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63" w:rsidRPr="00207141" w:rsidRDefault="003C0163" w:rsidP="00E21B76">
      <w:pPr>
        <w:pStyle w:val="Default"/>
        <w:rPr>
          <w:sz w:val="22"/>
          <w:szCs w:val="22"/>
        </w:rPr>
      </w:pPr>
      <w:r w:rsidRPr="00207141">
        <w:rPr>
          <w:b/>
          <w:bCs/>
          <w:sz w:val="22"/>
          <w:szCs w:val="22"/>
        </w:rPr>
        <w:t xml:space="preserve">ANNUAL UNIVERSITY RESEARCH GRANT GUIDELINE </w:t>
      </w:r>
    </w:p>
    <w:p w:rsidR="003C0163" w:rsidRPr="00207141" w:rsidRDefault="003C0163" w:rsidP="00E21B76">
      <w:pPr>
        <w:pStyle w:val="Default"/>
        <w:rPr>
          <w:b/>
          <w:bCs/>
          <w:sz w:val="22"/>
          <w:szCs w:val="22"/>
        </w:rPr>
      </w:pPr>
    </w:p>
    <w:p w:rsidR="003C0163" w:rsidRPr="00207141" w:rsidRDefault="003C0163" w:rsidP="00E21B76">
      <w:pPr>
        <w:pStyle w:val="Default"/>
        <w:numPr>
          <w:ilvl w:val="0"/>
          <w:numId w:val="33"/>
        </w:numPr>
        <w:tabs>
          <w:tab w:val="center" w:pos="4680"/>
        </w:tabs>
        <w:rPr>
          <w:sz w:val="22"/>
          <w:szCs w:val="22"/>
        </w:rPr>
      </w:pPr>
      <w:r w:rsidRPr="00207141">
        <w:rPr>
          <w:b/>
          <w:bCs/>
          <w:sz w:val="22"/>
          <w:szCs w:val="22"/>
        </w:rPr>
        <w:t xml:space="preserve">Status: </w:t>
      </w:r>
      <w:r w:rsidRPr="00207141">
        <w:rPr>
          <w:b/>
          <w:bCs/>
          <w:sz w:val="22"/>
          <w:szCs w:val="22"/>
        </w:rPr>
        <w:tab/>
      </w:r>
    </w:p>
    <w:p w:rsidR="0001277C" w:rsidRPr="00424B1A" w:rsidRDefault="0001277C" w:rsidP="00E21B76">
      <w:pPr>
        <w:pStyle w:val="Default"/>
        <w:ind w:left="360"/>
        <w:rPr>
          <w:i/>
          <w:iCs/>
          <w:color w:val="auto"/>
          <w:sz w:val="22"/>
          <w:szCs w:val="22"/>
        </w:rPr>
      </w:pPr>
      <w:r w:rsidRPr="00424B1A">
        <w:rPr>
          <w:i/>
          <w:iCs/>
          <w:color w:val="auto"/>
          <w:sz w:val="22"/>
          <w:szCs w:val="22"/>
        </w:rPr>
        <w:t>Revised and endorsed by the 36</w:t>
      </w:r>
      <w:r w:rsidRPr="00424B1A">
        <w:rPr>
          <w:i/>
          <w:iCs/>
          <w:color w:val="auto"/>
          <w:sz w:val="22"/>
          <w:szCs w:val="22"/>
          <w:vertAlign w:val="superscript"/>
        </w:rPr>
        <w:t>th</w:t>
      </w:r>
      <w:r w:rsidRPr="00424B1A">
        <w:rPr>
          <w:i/>
          <w:iCs/>
          <w:color w:val="auto"/>
          <w:sz w:val="22"/>
          <w:szCs w:val="22"/>
        </w:rPr>
        <w:t xml:space="preserve"> RIC Meeting in </w:t>
      </w:r>
      <w:r w:rsidR="00424B1A" w:rsidRPr="00424B1A">
        <w:rPr>
          <w:i/>
          <w:iCs/>
          <w:color w:val="auto"/>
          <w:sz w:val="22"/>
          <w:szCs w:val="22"/>
        </w:rPr>
        <w:t>6</w:t>
      </w:r>
      <w:r w:rsidR="00424B1A" w:rsidRPr="00424B1A">
        <w:rPr>
          <w:i/>
          <w:iCs/>
          <w:color w:val="auto"/>
          <w:sz w:val="22"/>
          <w:szCs w:val="22"/>
          <w:vertAlign w:val="superscript"/>
        </w:rPr>
        <w:t>th</w:t>
      </w:r>
      <w:r w:rsidR="00424B1A" w:rsidRPr="00424B1A">
        <w:rPr>
          <w:i/>
          <w:iCs/>
          <w:color w:val="auto"/>
          <w:sz w:val="22"/>
          <w:szCs w:val="22"/>
        </w:rPr>
        <w:t xml:space="preserve"> December 2021</w:t>
      </w:r>
    </w:p>
    <w:p w:rsidR="003C0163" w:rsidRPr="00207141" w:rsidRDefault="003C0163" w:rsidP="00E21B76">
      <w:pPr>
        <w:pStyle w:val="Default"/>
        <w:ind w:left="360"/>
        <w:rPr>
          <w:i/>
          <w:iCs/>
          <w:sz w:val="22"/>
          <w:szCs w:val="22"/>
        </w:rPr>
      </w:pPr>
      <w:r w:rsidRPr="00207141">
        <w:rPr>
          <w:i/>
          <w:iCs/>
          <w:sz w:val="22"/>
          <w:szCs w:val="22"/>
        </w:rPr>
        <w:t>Revised and endorsed by the 32</w:t>
      </w:r>
      <w:r w:rsidRPr="00207141">
        <w:rPr>
          <w:i/>
          <w:iCs/>
          <w:sz w:val="22"/>
          <w:szCs w:val="22"/>
          <w:vertAlign w:val="superscript"/>
        </w:rPr>
        <w:t>nd</w:t>
      </w:r>
      <w:r w:rsidRPr="00207141">
        <w:rPr>
          <w:i/>
          <w:iCs/>
          <w:sz w:val="22"/>
          <w:szCs w:val="22"/>
        </w:rPr>
        <w:t xml:space="preserve"> RIC Meeting in 25</w:t>
      </w:r>
      <w:r w:rsidRPr="00207141">
        <w:rPr>
          <w:i/>
          <w:iCs/>
          <w:sz w:val="22"/>
          <w:szCs w:val="22"/>
          <w:vertAlign w:val="superscript"/>
        </w:rPr>
        <w:t>th</w:t>
      </w:r>
      <w:r w:rsidRPr="00207141">
        <w:rPr>
          <w:i/>
          <w:iCs/>
          <w:sz w:val="22"/>
          <w:szCs w:val="22"/>
        </w:rPr>
        <w:t xml:space="preserve"> December 2020</w:t>
      </w:r>
    </w:p>
    <w:p w:rsidR="003C0163" w:rsidRPr="00207141" w:rsidRDefault="003C0163" w:rsidP="00E21B76">
      <w:pPr>
        <w:pStyle w:val="Default"/>
        <w:ind w:left="360"/>
        <w:rPr>
          <w:i/>
          <w:iCs/>
          <w:sz w:val="22"/>
          <w:szCs w:val="22"/>
        </w:rPr>
      </w:pPr>
      <w:r w:rsidRPr="00207141">
        <w:rPr>
          <w:i/>
          <w:iCs/>
          <w:sz w:val="22"/>
          <w:szCs w:val="22"/>
        </w:rPr>
        <w:t>Revised and endorsed by the 24</w:t>
      </w:r>
      <w:r w:rsidRPr="00207141">
        <w:rPr>
          <w:i/>
          <w:iCs/>
          <w:sz w:val="22"/>
          <w:szCs w:val="22"/>
          <w:vertAlign w:val="superscript"/>
        </w:rPr>
        <w:t>th</w:t>
      </w:r>
      <w:r w:rsidRPr="00207141">
        <w:rPr>
          <w:i/>
          <w:iCs/>
          <w:sz w:val="22"/>
          <w:szCs w:val="22"/>
        </w:rPr>
        <w:t xml:space="preserve"> RIC Meeting in 6</w:t>
      </w:r>
      <w:r w:rsidRPr="00207141">
        <w:rPr>
          <w:i/>
          <w:iCs/>
          <w:sz w:val="22"/>
          <w:szCs w:val="22"/>
          <w:vertAlign w:val="superscript"/>
        </w:rPr>
        <w:t>th</w:t>
      </w:r>
      <w:r w:rsidRPr="00207141">
        <w:rPr>
          <w:i/>
          <w:iCs/>
          <w:sz w:val="22"/>
          <w:szCs w:val="22"/>
        </w:rPr>
        <w:t xml:space="preserve"> November 2018</w:t>
      </w:r>
    </w:p>
    <w:p w:rsidR="003C0163" w:rsidRPr="00207141" w:rsidRDefault="003C0163" w:rsidP="00E21B76">
      <w:pPr>
        <w:pStyle w:val="Default"/>
        <w:ind w:left="360"/>
        <w:rPr>
          <w:i/>
          <w:iCs/>
          <w:sz w:val="22"/>
          <w:szCs w:val="22"/>
        </w:rPr>
      </w:pPr>
      <w:r w:rsidRPr="00207141">
        <w:rPr>
          <w:i/>
          <w:iCs/>
          <w:sz w:val="22"/>
          <w:szCs w:val="22"/>
        </w:rPr>
        <w:t>Revised and endorsed by the 23</w:t>
      </w:r>
      <w:r w:rsidRPr="00207141">
        <w:rPr>
          <w:i/>
          <w:iCs/>
          <w:sz w:val="22"/>
          <w:szCs w:val="22"/>
          <w:vertAlign w:val="superscript"/>
        </w:rPr>
        <w:t>rd</w:t>
      </w:r>
      <w:r w:rsidRPr="00207141">
        <w:rPr>
          <w:i/>
          <w:iCs/>
          <w:sz w:val="22"/>
          <w:szCs w:val="22"/>
        </w:rPr>
        <w:t xml:space="preserve"> RIC Meeting in 8</w:t>
      </w:r>
      <w:r w:rsidRPr="00207141">
        <w:rPr>
          <w:i/>
          <w:iCs/>
          <w:sz w:val="22"/>
          <w:szCs w:val="22"/>
          <w:vertAlign w:val="superscript"/>
        </w:rPr>
        <w:t>th</w:t>
      </w:r>
      <w:r w:rsidRPr="00207141">
        <w:rPr>
          <w:i/>
          <w:iCs/>
          <w:sz w:val="22"/>
          <w:szCs w:val="22"/>
        </w:rPr>
        <w:t xml:space="preserve"> August 2018</w:t>
      </w:r>
    </w:p>
    <w:p w:rsidR="003C0163" w:rsidRPr="00207141" w:rsidRDefault="003C0163" w:rsidP="00E21B76">
      <w:pPr>
        <w:pStyle w:val="Default"/>
        <w:ind w:left="360"/>
        <w:rPr>
          <w:i/>
          <w:iCs/>
          <w:sz w:val="22"/>
          <w:szCs w:val="22"/>
        </w:rPr>
      </w:pPr>
      <w:r w:rsidRPr="00207141">
        <w:rPr>
          <w:i/>
          <w:iCs/>
          <w:sz w:val="22"/>
          <w:szCs w:val="22"/>
        </w:rPr>
        <w:t>Revised and endorsed by the 22</w:t>
      </w:r>
      <w:r w:rsidRPr="00207141">
        <w:rPr>
          <w:i/>
          <w:iCs/>
          <w:sz w:val="22"/>
          <w:szCs w:val="22"/>
          <w:vertAlign w:val="superscript"/>
        </w:rPr>
        <w:t>nd</w:t>
      </w:r>
      <w:r w:rsidRPr="00207141">
        <w:rPr>
          <w:i/>
          <w:iCs/>
          <w:sz w:val="22"/>
          <w:szCs w:val="22"/>
        </w:rPr>
        <w:t xml:space="preserve"> RIC Meeting in </w:t>
      </w:r>
      <w:r w:rsidRPr="00207141">
        <w:rPr>
          <w:rFonts w:eastAsia="Times New Roman"/>
          <w:sz w:val="22"/>
          <w:szCs w:val="22"/>
        </w:rPr>
        <w:t>12</w:t>
      </w:r>
      <w:r w:rsidRPr="00207141">
        <w:rPr>
          <w:rFonts w:eastAsia="Times New Roman"/>
          <w:sz w:val="22"/>
          <w:szCs w:val="22"/>
          <w:vertAlign w:val="superscript"/>
        </w:rPr>
        <w:t>th</w:t>
      </w:r>
      <w:r w:rsidRPr="00207141">
        <w:rPr>
          <w:rFonts w:eastAsia="Times New Roman"/>
          <w:sz w:val="22"/>
          <w:szCs w:val="22"/>
        </w:rPr>
        <w:t xml:space="preserve"> December 2017</w:t>
      </w:r>
    </w:p>
    <w:p w:rsidR="003C0163" w:rsidRPr="00207141" w:rsidRDefault="003C0163" w:rsidP="00E21B76">
      <w:pPr>
        <w:pStyle w:val="Default"/>
        <w:ind w:left="360"/>
        <w:rPr>
          <w:sz w:val="22"/>
          <w:szCs w:val="22"/>
        </w:rPr>
      </w:pPr>
      <w:r w:rsidRPr="00207141">
        <w:rPr>
          <w:i/>
          <w:iCs/>
          <w:sz w:val="22"/>
          <w:szCs w:val="22"/>
        </w:rPr>
        <w:t xml:space="preserve">Revised and endorsed by the 17th RIC Meeting in November 2014 </w:t>
      </w:r>
    </w:p>
    <w:p w:rsidR="003C0163" w:rsidRPr="00207141" w:rsidRDefault="003C0163" w:rsidP="00E21B76">
      <w:pPr>
        <w:pStyle w:val="Default"/>
        <w:ind w:left="360"/>
        <w:rPr>
          <w:sz w:val="22"/>
          <w:szCs w:val="22"/>
        </w:rPr>
      </w:pPr>
      <w:r w:rsidRPr="00207141">
        <w:rPr>
          <w:i/>
          <w:iCs/>
          <w:sz w:val="22"/>
          <w:szCs w:val="22"/>
        </w:rPr>
        <w:t xml:space="preserve">Revised and endorsed by 19th RIC in April 2016 </w:t>
      </w:r>
    </w:p>
    <w:p w:rsidR="003C0163" w:rsidRPr="00207141" w:rsidRDefault="003C0163" w:rsidP="00E21B76">
      <w:pPr>
        <w:pStyle w:val="Default"/>
        <w:ind w:left="360"/>
        <w:rPr>
          <w:i/>
          <w:iCs/>
          <w:sz w:val="22"/>
          <w:szCs w:val="22"/>
        </w:rPr>
      </w:pPr>
      <w:r w:rsidRPr="00207141">
        <w:rPr>
          <w:i/>
          <w:iCs/>
          <w:sz w:val="22"/>
          <w:szCs w:val="22"/>
        </w:rPr>
        <w:t xml:space="preserve">Approved by the 36th Academic Board Meeting in August 2016 </w:t>
      </w:r>
    </w:p>
    <w:p w:rsidR="003C0163" w:rsidRPr="00207141" w:rsidRDefault="003C0163" w:rsidP="00E21B76">
      <w:pPr>
        <w:pStyle w:val="Default"/>
        <w:ind w:left="360"/>
        <w:rPr>
          <w:i/>
          <w:iCs/>
          <w:sz w:val="22"/>
          <w:szCs w:val="22"/>
        </w:rPr>
      </w:pPr>
      <w:r w:rsidRPr="00207141">
        <w:rPr>
          <w:i/>
          <w:iCs/>
          <w:sz w:val="22"/>
          <w:szCs w:val="22"/>
        </w:rPr>
        <w:t>Approved by the 11</w:t>
      </w:r>
      <w:r w:rsidRPr="00207141">
        <w:rPr>
          <w:i/>
          <w:iCs/>
          <w:sz w:val="22"/>
          <w:szCs w:val="22"/>
          <w:vertAlign w:val="superscript"/>
        </w:rPr>
        <w:t>th</w:t>
      </w:r>
      <w:r w:rsidRPr="00207141">
        <w:rPr>
          <w:i/>
          <w:iCs/>
          <w:sz w:val="22"/>
          <w:szCs w:val="22"/>
        </w:rPr>
        <w:t xml:space="preserve"> RIC Meeting in March 2012 </w:t>
      </w:r>
    </w:p>
    <w:p w:rsidR="003C0163" w:rsidRPr="00207141" w:rsidRDefault="003C0163" w:rsidP="00E21B76">
      <w:pPr>
        <w:pStyle w:val="Default"/>
        <w:ind w:left="360"/>
        <w:rPr>
          <w:i/>
          <w:iCs/>
          <w:sz w:val="22"/>
          <w:szCs w:val="22"/>
        </w:rPr>
      </w:pPr>
      <w:r w:rsidRPr="00207141">
        <w:rPr>
          <w:i/>
          <w:iCs/>
          <w:sz w:val="22"/>
          <w:szCs w:val="22"/>
        </w:rPr>
        <w:t>Revised and endorsed by the 36</w:t>
      </w:r>
      <w:r w:rsidRPr="00207141">
        <w:rPr>
          <w:i/>
          <w:iCs/>
          <w:sz w:val="22"/>
          <w:szCs w:val="22"/>
          <w:vertAlign w:val="superscript"/>
        </w:rPr>
        <w:t>th</w:t>
      </w:r>
      <w:r w:rsidRPr="00207141">
        <w:rPr>
          <w:i/>
          <w:iCs/>
          <w:sz w:val="22"/>
          <w:szCs w:val="22"/>
        </w:rPr>
        <w:t xml:space="preserve"> RIC Meeting in 6</w:t>
      </w:r>
      <w:r w:rsidRPr="00207141">
        <w:rPr>
          <w:i/>
          <w:iCs/>
          <w:sz w:val="22"/>
          <w:szCs w:val="22"/>
          <w:vertAlign w:val="superscript"/>
        </w:rPr>
        <w:t>th</w:t>
      </w:r>
      <w:r w:rsidRPr="00207141">
        <w:rPr>
          <w:i/>
          <w:iCs/>
          <w:sz w:val="22"/>
          <w:szCs w:val="22"/>
        </w:rPr>
        <w:t xml:space="preserve"> December 2021</w:t>
      </w:r>
    </w:p>
    <w:p w:rsidR="003C0163" w:rsidRPr="00207141" w:rsidRDefault="003C0163" w:rsidP="00E21B76">
      <w:pPr>
        <w:pStyle w:val="Default"/>
        <w:rPr>
          <w:sz w:val="22"/>
          <w:szCs w:val="22"/>
        </w:rPr>
      </w:pPr>
    </w:p>
    <w:p w:rsidR="003C0163" w:rsidRPr="00207141" w:rsidRDefault="003C0163" w:rsidP="00E21B76">
      <w:pPr>
        <w:pStyle w:val="Default"/>
        <w:rPr>
          <w:sz w:val="22"/>
          <w:szCs w:val="22"/>
        </w:rPr>
      </w:pPr>
    </w:p>
    <w:p w:rsidR="003C0163" w:rsidRPr="00207141" w:rsidRDefault="003C0163" w:rsidP="00E21B76">
      <w:pPr>
        <w:pStyle w:val="Default"/>
        <w:numPr>
          <w:ilvl w:val="0"/>
          <w:numId w:val="33"/>
        </w:numPr>
        <w:jc w:val="both"/>
        <w:rPr>
          <w:sz w:val="22"/>
          <w:szCs w:val="22"/>
        </w:rPr>
      </w:pPr>
      <w:r w:rsidRPr="00207141">
        <w:rPr>
          <w:b/>
          <w:bCs/>
          <w:sz w:val="22"/>
          <w:szCs w:val="22"/>
        </w:rPr>
        <w:t>Definition of Research Bloc</w:t>
      </w:r>
      <w:r w:rsidR="001B02EF" w:rsidRPr="00207141">
        <w:rPr>
          <w:b/>
          <w:bCs/>
          <w:sz w:val="22"/>
          <w:szCs w:val="22"/>
        </w:rPr>
        <w:t>k Grant:</w:t>
      </w:r>
      <w:r w:rsidRPr="00207141">
        <w:rPr>
          <w:sz w:val="22"/>
          <w:szCs w:val="22"/>
        </w:rPr>
        <w:t xml:space="preserve"> A </w:t>
      </w:r>
      <w:r w:rsidRPr="00207141">
        <w:rPr>
          <w:b/>
          <w:bCs/>
          <w:sz w:val="22"/>
          <w:szCs w:val="22"/>
        </w:rPr>
        <w:t xml:space="preserve">Research Block Grant </w:t>
      </w:r>
      <w:r w:rsidRPr="00207141">
        <w:rPr>
          <w:sz w:val="22"/>
          <w:szCs w:val="22"/>
        </w:rPr>
        <w:t xml:space="preserve">is a competitive research grant annually administered by the Department of Research and External Relations, where available annual research funding is distributed to individual researcher or research teams through merit-based and peer-reviewed processes. Such research grants will be distributed based on the research output of the individual researchers or research teams which will be monitored through the successful submission of research output on regular interval. </w:t>
      </w:r>
    </w:p>
    <w:p w:rsidR="003C0163" w:rsidRPr="00207141" w:rsidRDefault="003C0163" w:rsidP="00E21B76">
      <w:pPr>
        <w:pStyle w:val="Default"/>
        <w:ind w:left="360" w:firstLine="60"/>
        <w:rPr>
          <w:sz w:val="22"/>
          <w:szCs w:val="22"/>
        </w:rPr>
      </w:pPr>
    </w:p>
    <w:p w:rsidR="003C0163" w:rsidRPr="00207141" w:rsidRDefault="003C0163" w:rsidP="00E21B76">
      <w:pPr>
        <w:pStyle w:val="Default"/>
        <w:numPr>
          <w:ilvl w:val="0"/>
          <w:numId w:val="33"/>
        </w:numPr>
        <w:rPr>
          <w:sz w:val="22"/>
          <w:szCs w:val="22"/>
        </w:rPr>
      </w:pPr>
      <w:r w:rsidRPr="00207141">
        <w:rPr>
          <w:b/>
          <w:bCs/>
          <w:sz w:val="22"/>
          <w:szCs w:val="22"/>
        </w:rPr>
        <w:t xml:space="preserve">Rationale for Block Grant </w:t>
      </w:r>
    </w:p>
    <w:p w:rsidR="003C0163" w:rsidRPr="00207141" w:rsidRDefault="003C0163" w:rsidP="00E21B76">
      <w:pPr>
        <w:pStyle w:val="ListParagraph"/>
        <w:rPr>
          <w:rFonts w:ascii="Arial" w:hAnsi="Arial" w:cs="Arial"/>
          <w:sz w:val="22"/>
          <w:szCs w:val="22"/>
        </w:rPr>
      </w:pPr>
    </w:p>
    <w:p w:rsidR="003C0163" w:rsidRPr="00207141" w:rsidRDefault="003C0163" w:rsidP="00E21B76">
      <w:pPr>
        <w:pStyle w:val="Default"/>
        <w:numPr>
          <w:ilvl w:val="1"/>
          <w:numId w:val="33"/>
        </w:numPr>
        <w:jc w:val="both"/>
        <w:rPr>
          <w:sz w:val="22"/>
          <w:szCs w:val="22"/>
        </w:rPr>
      </w:pPr>
      <w:r w:rsidRPr="00207141">
        <w:rPr>
          <w:b/>
          <w:bCs/>
          <w:sz w:val="22"/>
          <w:szCs w:val="22"/>
        </w:rPr>
        <w:t xml:space="preserve">Research Block grant </w:t>
      </w:r>
      <w:r w:rsidRPr="00207141">
        <w:rPr>
          <w:sz w:val="22"/>
          <w:szCs w:val="22"/>
        </w:rPr>
        <w:t xml:space="preserve">will encourage more practice-oriented research (action research) that is carried out in one’s own classrooms, field or laboratories within the college campus. The outcomes of such research works would have positive impact on the teaching-learning processes, thereby improving the quality of the </w:t>
      </w:r>
      <w:proofErr w:type="spellStart"/>
      <w:r w:rsidRPr="00207141">
        <w:rPr>
          <w:sz w:val="22"/>
          <w:szCs w:val="22"/>
        </w:rPr>
        <w:t>programmes</w:t>
      </w:r>
      <w:proofErr w:type="spellEnd"/>
      <w:r w:rsidRPr="00207141">
        <w:rPr>
          <w:sz w:val="22"/>
          <w:szCs w:val="22"/>
        </w:rPr>
        <w:t xml:space="preserve"> offered at all the member colleges. </w:t>
      </w:r>
    </w:p>
    <w:p w:rsidR="003C0163" w:rsidRPr="00207141" w:rsidRDefault="003C0163" w:rsidP="00E21B76">
      <w:pPr>
        <w:pStyle w:val="Default"/>
        <w:ind w:left="360" w:hanging="360"/>
        <w:rPr>
          <w:sz w:val="22"/>
          <w:szCs w:val="22"/>
        </w:rPr>
      </w:pPr>
    </w:p>
    <w:p w:rsidR="003C0163" w:rsidRPr="00207141" w:rsidRDefault="003C0163" w:rsidP="00E21B76">
      <w:pPr>
        <w:pStyle w:val="Default"/>
        <w:numPr>
          <w:ilvl w:val="1"/>
          <w:numId w:val="33"/>
        </w:numPr>
        <w:jc w:val="both"/>
        <w:rPr>
          <w:sz w:val="22"/>
          <w:szCs w:val="22"/>
        </w:rPr>
      </w:pPr>
      <w:r w:rsidRPr="00207141">
        <w:rPr>
          <w:b/>
          <w:bCs/>
          <w:sz w:val="22"/>
          <w:szCs w:val="22"/>
        </w:rPr>
        <w:t xml:space="preserve">Research Block Grant </w:t>
      </w:r>
      <w:r w:rsidRPr="00207141">
        <w:rPr>
          <w:sz w:val="22"/>
          <w:szCs w:val="22"/>
        </w:rPr>
        <w:t xml:space="preserve">will allow making payment to faculty who carry out on-campus action and experimental based research because they also spend nearly an equal amount of time compared to other forms of research. In the long run this is likely to encourage faculty in conducting action and experimental-oriented research related to their teaching-learning processes. </w:t>
      </w:r>
    </w:p>
    <w:p w:rsidR="003C0163" w:rsidRPr="00207141" w:rsidRDefault="003C0163" w:rsidP="00E21B76">
      <w:pPr>
        <w:pStyle w:val="ListParagraph"/>
        <w:ind w:left="360" w:hanging="360"/>
        <w:rPr>
          <w:rFonts w:ascii="Arial" w:hAnsi="Arial" w:cs="Arial"/>
          <w:sz w:val="22"/>
          <w:szCs w:val="22"/>
        </w:rPr>
      </w:pPr>
    </w:p>
    <w:p w:rsidR="003C0163" w:rsidRPr="00207141" w:rsidRDefault="003C0163" w:rsidP="00E21B76">
      <w:pPr>
        <w:pStyle w:val="Default"/>
        <w:numPr>
          <w:ilvl w:val="1"/>
          <w:numId w:val="33"/>
        </w:numPr>
        <w:jc w:val="both"/>
        <w:rPr>
          <w:sz w:val="22"/>
          <w:szCs w:val="22"/>
        </w:rPr>
      </w:pPr>
      <w:r w:rsidRPr="00207141">
        <w:rPr>
          <w:sz w:val="22"/>
          <w:szCs w:val="22"/>
        </w:rPr>
        <w:t xml:space="preserve">Since the research </w:t>
      </w:r>
      <w:r w:rsidRPr="00207141">
        <w:rPr>
          <w:b/>
          <w:bCs/>
          <w:sz w:val="22"/>
          <w:szCs w:val="22"/>
        </w:rPr>
        <w:t xml:space="preserve">block grant </w:t>
      </w:r>
      <w:r w:rsidRPr="00207141">
        <w:rPr>
          <w:sz w:val="22"/>
          <w:szCs w:val="22"/>
        </w:rPr>
        <w:t xml:space="preserve">is going to be output-based, i.e. payment based on the research output of the faculty, it will completely get rid of the time academics spend getting involved in administrative procedures such as submitting the expenditure bills and instead the focus will gainfully shift to research output. </w:t>
      </w:r>
    </w:p>
    <w:p w:rsidR="003C0163" w:rsidRPr="00207141" w:rsidRDefault="003C0163" w:rsidP="00E21B76">
      <w:pPr>
        <w:pStyle w:val="ListParagraph"/>
        <w:rPr>
          <w:rFonts w:ascii="Arial" w:hAnsi="Arial" w:cs="Arial"/>
          <w:b/>
          <w:bCs/>
          <w:sz w:val="22"/>
          <w:szCs w:val="22"/>
        </w:rPr>
      </w:pPr>
    </w:p>
    <w:p w:rsidR="003C0163" w:rsidRPr="00207141" w:rsidRDefault="001147EE" w:rsidP="00E21B76">
      <w:pPr>
        <w:pStyle w:val="Default"/>
        <w:numPr>
          <w:ilvl w:val="0"/>
          <w:numId w:val="33"/>
        </w:numPr>
        <w:rPr>
          <w:b/>
          <w:bCs/>
          <w:sz w:val="22"/>
          <w:szCs w:val="22"/>
        </w:rPr>
      </w:pPr>
      <w:r w:rsidRPr="00207141">
        <w:rPr>
          <w:b/>
          <w:bCs/>
          <w:sz w:val="22"/>
          <w:szCs w:val="22"/>
        </w:rPr>
        <w:t>Annual University Research Grant</w:t>
      </w:r>
    </w:p>
    <w:p w:rsidR="003C0163" w:rsidRPr="00207141" w:rsidRDefault="003C0163" w:rsidP="00E21B76">
      <w:pPr>
        <w:pStyle w:val="Default"/>
        <w:numPr>
          <w:ilvl w:val="1"/>
          <w:numId w:val="33"/>
        </w:numPr>
        <w:jc w:val="both"/>
        <w:rPr>
          <w:sz w:val="22"/>
          <w:szCs w:val="22"/>
        </w:rPr>
      </w:pPr>
      <w:r w:rsidRPr="00207141">
        <w:rPr>
          <w:sz w:val="22"/>
          <w:szCs w:val="22"/>
        </w:rPr>
        <w:t>The Department of Research and External Relations (DRER) will set aside Nu. 3.</w:t>
      </w:r>
      <w:r w:rsidR="00684520" w:rsidRPr="00207141">
        <w:rPr>
          <w:sz w:val="22"/>
          <w:szCs w:val="22"/>
        </w:rPr>
        <w:t>5</w:t>
      </w:r>
      <w:r w:rsidRPr="00207141">
        <w:rPr>
          <w:sz w:val="22"/>
          <w:szCs w:val="22"/>
        </w:rPr>
        <w:t xml:space="preserve">00 million </w:t>
      </w:r>
      <w:proofErr w:type="gramStart"/>
      <w:r w:rsidRPr="00207141">
        <w:rPr>
          <w:sz w:val="22"/>
          <w:szCs w:val="22"/>
        </w:rPr>
        <w:t>every</w:t>
      </w:r>
      <w:proofErr w:type="gramEnd"/>
      <w:r w:rsidRPr="00207141">
        <w:rPr>
          <w:sz w:val="22"/>
          <w:szCs w:val="22"/>
        </w:rPr>
        <w:t xml:space="preserve"> year to support research in the member colleges. These funds (which will depend on a yearly basis) will be used to support (among others) high quality research proposals from individuals or a team of researchers that will help build the research profile of the University. These grants will be known as the Annual University Research Grant (AURG). </w:t>
      </w:r>
    </w:p>
    <w:p w:rsidR="007E66DB" w:rsidRPr="00207141" w:rsidRDefault="007E66DB" w:rsidP="00E21B76">
      <w:pPr>
        <w:pStyle w:val="Default"/>
        <w:tabs>
          <w:tab w:val="left" w:pos="450"/>
        </w:tabs>
        <w:ind w:left="450"/>
        <w:jc w:val="both"/>
        <w:rPr>
          <w:sz w:val="22"/>
          <w:szCs w:val="22"/>
        </w:rPr>
      </w:pPr>
    </w:p>
    <w:p w:rsidR="007E66DB" w:rsidRPr="00207141" w:rsidRDefault="007E66DB" w:rsidP="00E21B76">
      <w:pPr>
        <w:pStyle w:val="Default"/>
        <w:numPr>
          <w:ilvl w:val="0"/>
          <w:numId w:val="33"/>
        </w:numPr>
        <w:tabs>
          <w:tab w:val="left" w:pos="450"/>
        </w:tabs>
        <w:rPr>
          <w:sz w:val="22"/>
          <w:szCs w:val="22"/>
        </w:rPr>
      </w:pPr>
      <w:r w:rsidRPr="00207141">
        <w:rPr>
          <w:b/>
          <w:bCs/>
          <w:sz w:val="22"/>
          <w:szCs w:val="22"/>
        </w:rPr>
        <w:t xml:space="preserve">Objectives of the AURG </w:t>
      </w:r>
    </w:p>
    <w:p w:rsidR="007E66DB" w:rsidRPr="00207141" w:rsidRDefault="007E66DB" w:rsidP="00F919E3">
      <w:pPr>
        <w:pStyle w:val="Default"/>
        <w:numPr>
          <w:ilvl w:val="1"/>
          <w:numId w:val="33"/>
        </w:numPr>
        <w:tabs>
          <w:tab w:val="left" w:pos="450"/>
        </w:tabs>
        <w:spacing w:before="240"/>
        <w:rPr>
          <w:sz w:val="22"/>
          <w:szCs w:val="22"/>
        </w:rPr>
      </w:pPr>
      <w:r w:rsidRPr="00207141">
        <w:rPr>
          <w:sz w:val="22"/>
          <w:szCs w:val="22"/>
        </w:rPr>
        <w:t xml:space="preserve">To promote knowledge based society; </w:t>
      </w:r>
    </w:p>
    <w:p w:rsidR="007E66DB" w:rsidRPr="00207141" w:rsidRDefault="007E66DB" w:rsidP="00F919E3">
      <w:pPr>
        <w:pStyle w:val="Default"/>
        <w:numPr>
          <w:ilvl w:val="1"/>
          <w:numId w:val="33"/>
        </w:numPr>
        <w:tabs>
          <w:tab w:val="left" w:pos="450"/>
        </w:tabs>
        <w:spacing w:before="240"/>
        <w:rPr>
          <w:sz w:val="22"/>
          <w:szCs w:val="22"/>
        </w:rPr>
      </w:pPr>
      <w:r w:rsidRPr="00207141">
        <w:rPr>
          <w:sz w:val="22"/>
          <w:szCs w:val="22"/>
        </w:rPr>
        <w:lastRenderedPageBreak/>
        <w:t xml:space="preserve">To promote the overall research culture amongst the member colleges of the RUB; </w:t>
      </w:r>
    </w:p>
    <w:p w:rsidR="007E66DB" w:rsidRPr="00207141" w:rsidRDefault="007E66DB" w:rsidP="00F919E3">
      <w:pPr>
        <w:pStyle w:val="Default"/>
        <w:numPr>
          <w:ilvl w:val="1"/>
          <w:numId w:val="33"/>
        </w:numPr>
        <w:tabs>
          <w:tab w:val="left" w:pos="450"/>
        </w:tabs>
        <w:spacing w:before="240"/>
        <w:rPr>
          <w:sz w:val="22"/>
          <w:szCs w:val="22"/>
        </w:rPr>
      </w:pPr>
      <w:r w:rsidRPr="00207141">
        <w:rPr>
          <w:sz w:val="22"/>
          <w:szCs w:val="22"/>
        </w:rPr>
        <w:t xml:space="preserve">To promote the importance of research based teaching and learning culture; </w:t>
      </w:r>
    </w:p>
    <w:p w:rsidR="007E66DB" w:rsidRPr="00207141" w:rsidRDefault="007E66DB" w:rsidP="00F919E3">
      <w:pPr>
        <w:pStyle w:val="Default"/>
        <w:numPr>
          <w:ilvl w:val="1"/>
          <w:numId w:val="33"/>
        </w:numPr>
        <w:tabs>
          <w:tab w:val="left" w:pos="450"/>
        </w:tabs>
        <w:spacing w:before="240"/>
        <w:rPr>
          <w:sz w:val="22"/>
          <w:szCs w:val="22"/>
        </w:rPr>
      </w:pPr>
      <w:r w:rsidRPr="00207141">
        <w:rPr>
          <w:sz w:val="22"/>
          <w:szCs w:val="22"/>
        </w:rPr>
        <w:t xml:space="preserve">To increase research productivity of the faculty/staff under each of the categories identified; </w:t>
      </w:r>
    </w:p>
    <w:p w:rsidR="007E66DB" w:rsidRPr="00207141" w:rsidRDefault="007E66DB" w:rsidP="00F919E3">
      <w:pPr>
        <w:pStyle w:val="Default"/>
        <w:numPr>
          <w:ilvl w:val="1"/>
          <w:numId w:val="33"/>
        </w:numPr>
        <w:tabs>
          <w:tab w:val="left" w:pos="450"/>
        </w:tabs>
        <w:spacing w:before="240"/>
        <w:rPr>
          <w:sz w:val="22"/>
          <w:szCs w:val="22"/>
        </w:rPr>
      </w:pPr>
      <w:r w:rsidRPr="00207141">
        <w:rPr>
          <w:sz w:val="22"/>
          <w:szCs w:val="22"/>
        </w:rPr>
        <w:t>To support, on a competitive basis, high quality projects, aligned to the University’s research priorities;</w:t>
      </w:r>
    </w:p>
    <w:p w:rsidR="007E66DB" w:rsidRPr="00207141" w:rsidRDefault="007E66DB" w:rsidP="00E21B76">
      <w:pPr>
        <w:pStyle w:val="Default"/>
        <w:numPr>
          <w:ilvl w:val="0"/>
          <w:numId w:val="33"/>
        </w:numPr>
        <w:tabs>
          <w:tab w:val="left" w:pos="450"/>
        </w:tabs>
        <w:spacing w:before="240"/>
        <w:rPr>
          <w:b/>
          <w:bCs/>
          <w:sz w:val="22"/>
          <w:szCs w:val="22"/>
        </w:rPr>
      </w:pPr>
      <w:r w:rsidRPr="00207141">
        <w:rPr>
          <w:b/>
          <w:bCs/>
          <w:sz w:val="22"/>
          <w:szCs w:val="22"/>
        </w:rPr>
        <w:t xml:space="preserve">Category of Grant </w:t>
      </w:r>
    </w:p>
    <w:p w:rsidR="003C0163" w:rsidRPr="00207141" w:rsidRDefault="003C0163" w:rsidP="00E21B76">
      <w:pPr>
        <w:pStyle w:val="Default"/>
        <w:numPr>
          <w:ilvl w:val="1"/>
          <w:numId w:val="33"/>
        </w:numPr>
        <w:tabs>
          <w:tab w:val="left" w:pos="450"/>
        </w:tabs>
        <w:spacing w:before="240"/>
        <w:jc w:val="both"/>
        <w:rPr>
          <w:sz w:val="22"/>
          <w:szCs w:val="22"/>
        </w:rPr>
      </w:pPr>
      <w:r w:rsidRPr="00207141">
        <w:rPr>
          <w:sz w:val="22"/>
          <w:szCs w:val="22"/>
        </w:rPr>
        <w:t>In order to distribute these grants through a just and fair means, the University will categorize (with the help of each college) the entire faculty/research staff into three groups based on their individual research profile as of December each year. (Faculty/staff research profile will be up-dated at the end of every year). The three categories are:</w:t>
      </w:r>
    </w:p>
    <w:p w:rsidR="003C0163" w:rsidRPr="00207141" w:rsidRDefault="003C0163" w:rsidP="00E21B76">
      <w:pPr>
        <w:pStyle w:val="Default"/>
        <w:numPr>
          <w:ilvl w:val="2"/>
          <w:numId w:val="33"/>
        </w:numPr>
        <w:tabs>
          <w:tab w:val="left" w:pos="1170"/>
        </w:tabs>
        <w:spacing w:before="240"/>
        <w:rPr>
          <w:sz w:val="22"/>
          <w:szCs w:val="22"/>
        </w:rPr>
      </w:pPr>
      <w:r w:rsidRPr="00207141">
        <w:rPr>
          <w:sz w:val="22"/>
          <w:szCs w:val="22"/>
        </w:rPr>
        <w:t xml:space="preserve">Category 1: Beginner Researcher (BR); </w:t>
      </w:r>
    </w:p>
    <w:p w:rsidR="003C0163" w:rsidRPr="00207141" w:rsidRDefault="003C0163" w:rsidP="00E21B76">
      <w:pPr>
        <w:pStyle w:val="Default"/>
        <w:numPr>
          <w:ilvl w:val="2"/>
          <w:numId w:val="33"/>
        </w:numPr>
        <w:tabs>
          <w:tab w:val="left" w:pos="1170"/>
        </w:tabs>
        <w:spacing w:before="240"/>
        <w:rPr>
          <w:sz w:val="22"/>
          <w:szCs w:val="22"/>
        </w:rPr>
      </w:pPr>
      <w:r w:rsidRPr="00207141">
        <w:rPr>
          <w:sz w:val="22"/>
          <w:szCs w:val="22"/>
        </w:rPr>
        <w:t xml:space="preserve">Category 2: Mid-Career Researcher (MCR); and </w:t>
      </w:r>
    </w:p>
    <w:p w:rsidR="003C0163" w:rsidRPr="00207141" w:rsidRDefault="003C0163" w:rsidP="00E21B76">
      <w:pPr>
        <w:pStyle w:val="Default"/>
        <w:numPr>
          <w:ilvl w:val="2"/>
          <w:numId w:val="33"/>
        </w:numPr>
        <w:tabs>
          <w:tab w:val="left" w:pos="1170"/>
        </w:tabs>
        <w:spacing w:before="240"/>
        <w:rPr>
          <w:sz w:val="22"/>
          <w:szCs w:val="22"/>
        </w:rPr>
      </w:pPr>
      <w:r w:rsidRPr="00207141">
        <w:rPr>
          <w:sz w:val="22"/>
          <w:szCs w:val="22"/>
        </w:rPr>
        <w:t xml:space="preserve">Category 3: Advanced Career Researcher (ACR). </w:t>
      </w:r>
    </w:p>
    <w:p w:rsidR="00AF5E6A" w:rsidRPr="00207141" w:rsidRDefault="003C0163" w:rsidP="00E21B76">
      <w:pPr>
        <w:pStyle w:val="Default"/>
        <w:numPr>
          <w:ilvl w:val="1"/>
          <w:numId w:val="33"/>
        </w:numPr>
        <w:tabs>
          <w:tab w:val="left" w:pos="450"/>
        </w:tabs>
        <w:spacing w:before="240"/>
        <w:jc w:val="both"/>
        <w:rPr>
          <w:sz w:val="22"/>
          <w:szCs w:val="22"/>
        </w:rPr>
      </w:pPr>
      <w:r w:rsidRPr="00F919E3">
        <w:rPr>
          <w:b/>
          <w:bCs/>
          <w:i/>
          <w:iCs/>
          <w:sz w:val="22"/>
          <w:szCs w:val="22"/>
        </w:rPr>
        <w:t xml:space="preserve">Beginner Researchers </w:t>
      </w:r>
      <w:r w:rsidRPr="00F919E3">
        <w:rPr>
          <w:b/>
          <w:bCs/>
          <w:sz w:val="22"/>
          <w:szCs w:val="22"/>
        </w:rPr>
        <w:t>(BR)</w:t>
      </w:r>
      <w:r w:rsidRPr="00207141">
        <w:rPr>
          <w:sz w:val="22"/>
          <w:szCs w:val="22"/>
        </w:rPr>
        <w:t xml:space="preserve"> are defined as faculty/staff without any research experience and have no publication record to date but have attended in-house research capacity building workshops. </w:t>
      </w:r>
    </w:p>
    <w:p w:rsidR="00AF5E6A" w:rsidRPr="00207141" w:rsidRDefault="003C0163" w:rsidP="00E21B76">
      <w:pPr>
        <w:pStyle w:val="Default"/>
        <w:numPr>
          <w:ilvl w:val="1"/>
          <w:numId w:val="33"/>
        </w:numPr>
        <w:tabs>
          <w:tab w:val="left" w:pos="450"/>
        </w:tabs>
        <w:spacing w:before="240"/>
        <w:rPr>
          <w:sz w:val="22"/>
          <w:szCs w:val="22"/>
        </w:rPr>
      </w:pPr>
      <w:r w:rsidRPr="00F919E3">
        <w:rPr>
          <w:b/>
          <w:bCs/>
          <w:i/>
          <w:iCs/>
          <w:sz w:val="22"/>
          <w:szCs w:val="22"/>
        </w:rPr>
        <w:t xml:space="preserve">Mid-Career Researchers </w:t>
      </w:r>
      <w:r w:rsidRPr="00F919E3">
        <w:rPr>
          <w:b/>
          <w:bCs/>
          <w:sz w:val="22"/>
          <w:szCs w:val="22"/>
        </w:rPr>
        <w:t>(MCR)</w:t>
      </w:r>
      <w:r w:rsidRPr="00207141">
        <w:rPr>
          <w:sz w:val="22"/>
          <w:szCs w:val="22"/>
        </w:rPr>
        <w:t xml:space="preserve"> are defined as faculty/staff with:</w:t>
      </w:r>
    </w:p>
    <w:p w:rsidR="00AF5E6A" w:rsidRPr="00207141" w:rsidRDefault="003C0163" w:rsidP="00E21B76">
      <w:pPr>
        <w:pStyle w:val="Default"/>
        <w:numPr>
          <w:ilvl w:val="2"/>
          <w:numId w:val="33"/>
        </w:numPr>
        <w:tabs>
          <w:tab w:val="left" w:pos="450"/>
        </w:tabs>
        <w:spacing w:before="240"/>
        <w:rPr>
          <w:sz w:val="22"/>
          <w:szCs w:val="22"/>
        </w:rPr>
      </w:pPr>
      <w:r w:rsidRPr="00207141">
        <w:rPr>
          <w:sz w:val="22"/>
          <w:szCs w:val="22"/>
        </w:rPr>
        <w:t>Master/PhD/</w:t>
      </w:r>
      <w:proofErr w:type="spellStart"/>
      <w:r w:rsidRPr="00207141">
        <w:rPr>
          <w:sz w:val="22"/>
          <w:szCs w:val="22"/>
        </w:rPr>
        <w:t>EdD</w:t>
      </w:r>
      <w:proofErr w:type="spellEnd"/>
      <w:r w:rsidRPr="00207141">
        <w:rPr>
          <w:sz w:val="22"/>
          <w:szCs w:val="22"/>
        </w:rPr>
        <w:t xml:space="preserve"> qualification and </w:t>
      </w:r>
    </w:p>
    <w:p w:rsidR="00AF5E6A" w:rsidRPr="00207141" w:rsidRDefault="003C0163" w:rsidP="00E21B76">
      <w:pPr>
        <w:pStyle w:val="Default"/>
        <w:numPr>
          <w:ilvl w:val="2"/>
          <w:numId w:val="33"/>
        </w:numPr>
        <w:tabs>
          <w:tab w:val="left" w:pos="450"/>
        </w:tabs>
        <w:spacing w:before="240"/>
        <w:rPr>
          <w:sz w:val="22"/>
          <w:szCs w:val="22"/>
        </w:rPr>
      </w:pPr>
      <w:r w:rsidRPr="00207141">
        <w:rPr>
          <w:sz w:val="22"/>
          <w:szCs w:val="22"/>
        </w:rPr>
        <w:t xml:space="preserve">two peer reviewed publication, and </w:t>
      </w:r>
    </w:p>
    <w:p w:rsidR="003D1F16" w:rsidRPr="00207141" w:rsidRDefault="004D382A" w:rsidP="00E21B76">
      <w:pPr>
        <w:pStyle w:val="Default"/>
        <w:numPr>
          <w:ilvl w:val="2"/>
          <w:numId w:val="33"/>
        </w:numPr>
        <w:tabs>
          <w:tab w:val="left" w:pos="450"/>
        </w:tabs>
        <w:spacing w:before="240"/>
        <w:rPr>
          <w:sz w:val="22"/>
          <w:szCs w:val="22"/>
        </w:rPr>
      </w:pPr>
      <w:r w:rsidRPr="00207141">
        <w:rPr>
          <w:sz w:val="22"/>
          <w:szCs w:val="22"/>
        </w:rPr>
        <w:t>O</w:t>
      </w:r>
      <w:r w:rsidR="003C0163" w:rsidRPr="00207141">
        <w:rPr>
          <w:sz w:val="22"/>
          <w:szCs w:val="22"/>
        </w:rPr>
        <w:t>ne seminar/conference proceeding or one additional peer reviewed journal</w:t>
      </w:r>
    </w:p>
    <w:p w:rsidR="003C0163" w:rsidRPr="00207141" w:rsidRDefault="003C0163" w:rsidP="00E21B76">
      <w:pPr>
        <w:pStyle w:val="Default"/>
        <w:tabs>
          <w:tab w:val="left" w:pos="720"/>
        </w:tabs>
        <w:spacing w:before="240"/>
        <w:ind w:left="720"/>
        <w:rPr>
          <w:sz w:val="22"/>
          <w:szCs w:val="22"/>
        </w:rPr>
      </w:pPr>
      <w:r w:rsidRPr="00207141">
        <w:rPr>
          <w:sz w:val="22"/>
          <w:szCs w:val="22"/>
        </w:rPr>
        <w:t>Note: For Dzo</w:t>
      </w:r>
      <w:r w:rsidR="003D1F16" w:rsidRPr="00207141">
        <w:rPr>
          <w:sz w:val="22"/>
          <w:szCs w:val="22"/>
        </w:rPr>
        <w:t>n</w:t>
      </w:r>
      <w:r w:rsidRPr="00207141">
        <w:rPr>
          <w:sz w:val="22"/>
          <w:szCs w:val="22"/>
        </w:rPr>
        <w:t xml:space="preserve">gkha faulty a minimum of 5 </w:t>
      </w:r>
      <w:r w:rsidR="00AF5E6A" w:rsidRPr="00207141">
        <w:rPr>
          <w:sz w:val="22"/>
          <w:szCs w:val="22"/>
        </w:rPr>
        <w:t>publications</w:t>
      </w:r>
      <w:r w:rsidRPr="00207141">
        <w:rPr>
          <w:sz w:val="22"/>
          <w:szCs w:val="22"/>
        </w:rPr>
        <w:t xml:space="preserve"> in reliable </w:t>
      </w:r>
      <w:r w:rsidR="00EA46FA" w:rsidRPr="00207141">
        <w:rPr>
          <w:sz w:val="22"/>
          <w:szCs w:val="22"/>
        </w:rPr>
        <w:t>periodicals</w:t>
      </w:r>
      <w:r w:rsidRPr="00207141">
        <w:rPr>
          <w:sz w:val="22"/>
          <w:szCs w:val="22"/>
        </w:rPr>
        <w:t xml:space="preserve"> will be considered.</w:t>
      </w:r>
    </w:p>
    <w:p w:rsidR="00207141" w:rsidRDefault="003C0163" w:rsidP="00E21B76">
      <w:pPr>
        <w:pStyle w:val="Default"/>
        <w:numPr>
          <w:ilvl w:val="1"/>
          <w:numId w:val="33"/>
        </w:numPr>
        <w:tabs>
          <w:tab w:val="left" w:pos="450"/>
        </w:tabs>
        <w:spacing w:before="240"/>
        <w:rPr>
          <w:sz w:val="22"/>
          <w:szCs w:val="22"/>
        </w:rPr>
      </w:pPr>
      <w:r w:rsidRPr="00F919E3">
        <w:rPr>
          <w:b/>
          <w:bCs/>
          <w:i/>
          <w:iCs/>
          <w:sz w:val="22"/>
          <w:szCs w:val="22"/>
        </w:rPr>
        <w:t xml:space="preserve">Advanced Career Researchers </w:t>
      </w:r>
      <w:r w:rsidRPr="00F919E3">
        <w:rPr>
          <w:b/>
          <w:bCs/>
          <w:sz w:val="22"/>
          <w:szCs w:val="22"/>
        </w:rPr>
        <w:t>(ACR)</w:t>
      </w:r>
      <w:r w:rsidRPr="00207141">
        <w:rPr>
          <w:sz w:val="22"/>
          <w:szCs w:val="22"/>
        </w:rPr>
        <w:t xml:space="preserve"> are defined as faculty/staff having</w:t>
      </w:r>
      <w:r w:rsidR="009121F4" w:rsidRPr="00207141">
        <w:rPr>
          <w:sz w:val="22"/>
          <w:szCs w:val="22"/>
        </w:rPr>
        <w:t>:</w:t>
      </w:r>
      <w:r w:rsidRPr="00207141">
        <w:rPr>
          <w:sz w:val="22"/>
          <w:szCs w:val="22"/>
        </w:rPr>
        <w:t xml:space="preserve"> </w:t>
      </w:r>
    </w:p>
    <w:p w:rsidR="00207141" w:rsidRDefault="004D382A" w:rsidP="00F919E3">
      <w:pPr>
        <w:pStyle w:val="Default"/>
        <w:numPr>
          <w:ilvl w:val="2"/>
          <w:numId w:val="33"/>
        </w:numPr>
        <w:tabs>
          <w:tab w:val="left" w:pos="1170"/>
        </w:tabs>
        <w:spacing w:before="240"/>
        <w:ind w:left="1440" w:hanging="630"/>
        <w:rPr>
          <w:sz w:val="22"/>
          <w:szCs w:val="22"/>
        </w:rPr>
      </w:pPr>
      <w:r w:rsidRPr="00207141">
        <w:rPr>
          <w:sz w:val="22"/>
          <w:szCs w:val="22"/>
        </w:rPr>
        <w:t>M</w:t>
      </w:r>
      <w:r w:rsidR="00EA46FA" w:rsidRPr="00207141">
        <w:rPr>
          <w:sz w:val="22"/>
          <w:szCs w:val="22"/>
        </w:rPr>
        <w:t>ore than 10 non-</w:t>
      </w:r>
      <w:r w:rsidR="003C0163" w:rsidRPr="00207141">
        <w:rPr>
          <w:sz w:val="22"/>
          <w:szCs w:val="22"/>
        </w:rPr>
        <w:t xml:space="preserve">peer reviewed publication with one or two peer reviewed publication OR </w:t>
      </w:r>
    </w:p>
    <w:p w:rsidR="00207141" w:rsidRDefault="004D382A" w:rsidP="00F919E3">
      <w:pPr>
        <w:pStyle w:val="Default"/>
        <w:numPr>
          <w:ilvl w:val="2"/>
          <w:numId w:val="33"/>
        </w:numPr>
        <w:tabs>
          <w:tab w:val="left" w:pos="1170"/>
        </w:tabs>
        <w:spacing w:before="240"/>
        <w:ind w:left="1440" w:hanging="630"/>
        <w:rPr>
          <w:sz w:val="22"/>
          <w:szCs w:val="22"/>
        </w:rPr>
      </w:pPr>
      <w:r w:rsidRPr="00207141">
        <w:rPr>
          <w:sz w:val="22"/>
          <w:szCs w:val="22"/>
        </w:rPr>
        <w:t>M</w:t>
      </w:r>
      <w:r w:rsidR="003C0163" w:rsidRPr="00207141">
        <w:rPr>
          <w:sz w:val="22"/>
          <w:szCs w:val="22"/>
        </w:rPr>
        <w:t xml:space="preserve">inimum of 10 peer reviewed publications OR </w:t>
      </w:r>
    </w:p>
    <w:p w:rsidR="00207141" w:rsidRDefault="004D382A" w:rsidP="00F919E3">
      <w:pPr>
        <w:pStyle w:val="Default"/>
        <w:numPr>
          <w:ilvl w:val="2"/>
          <w:numId w:val="33"/>
        </w:numPr>
        <w:tabs>
          <w:tab w:val="left" w:pos="1170"/>
        </w:tabs>
        <w:spacing w:before="240"/>
        <w:ind w:left="1440" w:hanging="630"/>
        <w:rPr>
          <w:sz w:val="22"/>
          <w:szCs w:val="22"/>
        </w:rPr>
      </w:pPr>
      <w:r w:rsidRPr="00207141">
        <w:rPr>
          <w:sz w:val="22"/>
          <w:szCs w:val="22"/>
        </w:rPr>
        <w:t>M</w:t>
      </w:r>
      <w:r w:rsidR="003C0163" w:rsidRPr="00207141">
        <w:rPr>
          <w:sz w:val="22"/>
          <w:szCs w:val="22"/>
        </w:rPr>
        <w:t xml:space="preserve">ust have led at least two research consultancies, OR led three seminar/conference proceedings. </w:t>
      </w:r>
    </w:p>
    <w:p w:rsidR="003C0163" w:rsidRPr="00207141" w:rsidRDefault="003C0163" w:rsidP="00E21B76">
      <w:pPr>
        <w:pStyle w:val="Default"/>
        <w:numPr>
          <w:ilvl w:val="1"/>
          <w:numId w:val="33"/>
        </w:numPr>
        <w:tabs>
          <w:tab w:val="left" w:pos="450"/>
        </w:tabs>
        <w:spacing w:before="240"/>
        <w:rPr>
          <w:sz w:val="22"/>
          <w:szCs w:val="22"/>
        </w:rPr>
      </w:pPr>
      <w:r w:rsidRPr="00207141">
        <w:rPr>
          <w:sz w:val="22"/>
          <w:szCs w:val="22"/>
        </w:rPr>
        <w:t xml:space="preserve">All applications for the AURG will be considered on a competitive basis within their respective categories. Therefore, applicant/s from each category will compete within their respective category identified above. </w:t>
      </w:r>
    </w:p>
    <w:p w:rsidR="003C0163" w:rsidRPr="00207141" w:rsidRDefault="003C0163" w:rsidP="00E21B76">
      <w:pPr>
        <w:pStyle w:val="Default"/>
        <w:numPr>
          <w:ilvl w:val="0"/>
          <w:numId w:val="33"/>
        </w:numPr>
        <w:tabs>
          <w:tab w:val="left" w:pos="450"/>
        </w:tabs>
        <w:spacing w:before="240"/>
        <w:rPr>
          <w:b/>
          <w:bCs/>
          <w:sz w:val="22"/>
          <w:szCs w:val="22"/>
        </w:rPr>
      </w:pPr>
      <w:r w:rsidRPr="00207141">
        <w:rPr>
          <w:b/>
          <w:bCs/>
          <w:sz w:val="22"/>
          <w:szCs w:val="22"/>
        </w:rPr>
        <w:t>Learning Teaching and Assessment</w:t>
      </w:r>
    </w:p>
    <w:p w:rsidR="00293B5A" w:rsidRPr="00207141" w:rsidRDefault="003C0163" w:rsidP="00E21B76">
      <w:pPr>
        <w:pStyle w:val="Default"/>
        <w:tabs>
          <w:tab w:val="left" w:pos="360"/>
          <w:tab w:val="left" w:pos="540"/>
        </w:tabs>
        <w:spacing w:before="240"/>
        <w:ind w:left="360"/>
        <w:rPr>
          <w:sz w:val="22"/>
          <w:szCs w:val="22"/>
        </w:rPr>
      </w:pPr>
      <w:r w:rsidRPr="00207141">
        <w:rPr>
          <w:sz w:val="22"/>
          <w:szCs w:val="22"/>
        </w:rPr>
        <w:lastRenderedPageBreak/>
        <w:t xml:space="preserve">As of 2019, research </w:t>
      </w:r>
      <w:r w:rsidR="001E67AE" w:rsidRPr="00207141">
        <w:rPr>
          <w:sz w:val="22"/>
          <w:szCs w:val="22"/>
        </w:rPr>
        <w:t>grant focused</w:t>
      </w:r>
      <w:r w:rsidRPr="00207141">
        <w:rPr>
          <w:sz w:val="22"/>
          <w:szCs w:val="22"/>
        </w:rPr>
        <w:t xml:space="preserve"> on research related to learning</w:t>
      </w:r>
      <w:r w:rsidR="000972EF" w:rsidRPr="00207141">
        <w:rPr>
          <w:sz w:val="22"/>
          <w:szCs w:val="22"/>
        </w:rPr>
        <w:t>,</w:t>
      </w:r>
      <w:r w:rsidRPr="00207141">
        <w:rPr>
          <w:sz w:val="22"/>
          <w:szCs w:val="22"/>
        </w:rPr>
        <w:t xml:space="preserve"> teaching an</w:t>
      </w:r>
      <w:r w:rsidR="007A258B" w:rsidRPr="00207141">
        <w:rPr>
          <w:sz w:val="22"/>
          <w:szCs w:val="22"/>
        </w:rPr>
        <w:t xml:space="preserve">d assessment </w:t>
      </w:r>
      <w:r w:rsidR="000972EF" w:rsidRPr="00207141">
        <w:rPr>
          <w:sz w:val="22"/>
          <w:szCs w:val="22"/>
        </w:rPr>
        <w:t>will be categorized</w:t>
      </w:r>
      <w:r w:rsidRPr="00207141">
        <w:rPr>
          <w:sz w:val="22"/>
          <w:szCs w:val="22"/>
        </w:rPr>
        <w:t>. To apply for this grant the applications must fulfill the following:</w:t>
      </w:r>
    </w:p>
    <w:p w:rsidR="00293B5A" w:rsidRPr="00207141" w:rsidRDefault="003C0163" w:rsidP="00E21B76">
      <w:pPr>
        <w:pStyle w:val="Default"/>
        <w:numPr>
          <w:ilvl w:val="1"/>
          <w:numId w:val="33"/>
        </w:numPr>
        <w:tabs>
          <w:tab w:val="left" w:pos="360"/>
          <w:tab w:val="left" w:pos="540"/>
        </w:tabs>
        <w:spacing w:before="240"/>
        <w:rPr>
          <w:sz w:val="22"/>
          <w:szCs w:val="22"/>
        </w:rPr>
      </w:pPr>
      <w:r w:rsidRPr="00207141">
        <w:rPr>
          <w:sz w:val="22"/>
          <w:szCs w:val="22"/>
        </w:rPr>
        <w:t xml:space="preserve">Applicant’s proposals should have Principal Investigator (PI) that fulfills MCR and/or ACR category of </w:t>
      </w:r>
      <w:r w:rsidRPr="00207141">
        <w:rPr>
          <w:noProof/>
          <w:sz w:val="22"/>
          <w:szCs w:val="22"/>
        </w:rPr>
        <w:t>AURG</w:t>
      </w:r>
      <w:r w:rsidR="00E25F86" w:rsidRPr="00207141">
        <w:rPr>
          <w:noProof/>
          <w:sz w:val="22"/>
          <w:szCs w:val="22"/>
        </w:rPr>
        <w:t>;</w:t>
      </w:r>
    </w:p>
    <w:p w:rsidR="00293B5A" w:rsidRPr="00207141" w:rsidRDefault="003C0163" w:rsidP="00E21B76">
      <w:pPr>
        <w:pStyle w:val="Default"/>
        <w:numPr>
          <w:ilvl w:val="1"/>
          <w:numId w:val="33"/>
        </w:numPr>
        <w:tabs>
          <w:tab w:val="left" w:pos="360"/>
          <w:tab w:val="left" w:pos="540"/>
        </w:tabs>
        <w:spacing w:before="240"/>
        <w:rPr>
          <w:sz w:val="22"/>
          <w:szCs w:val="22"/>
        </w:rPr>
      </w:pPr>
      <w:r w:rsidRPr="00207141">
        <w:rPr>
          <w:sz w:val="22"/>
          <w:szCs w:val="22"/>
        </w:rPr>
        <w:t>Preference will be given to group/team applicants of the research proposals themed on L</w:t>
      </w:r>
      <w:r w:rsidR="00E25F86" w:rsidRPr="00207141">
        <w:rPr>
          <w:sz w:val="22"/>
          <w:szCs w:val="22"/>
        </w:rPr>
        <w:t>earning</w:t>
      </w:r>
      <w:r w:rsidR="006A4C94" w:rsidRPr="00207141">
        <w:rPr>
          <w:sz w:val="22"/>
          <w:szCs w:val="22"/>
        </w:rPr>
        <w:t>,</w:t>
      </w:r>
      <w:r w:rsidR="00E25F86" w:rsidRPr="00207141">
        <w:rPr>
          <w:sz w:val="22"/>
          <w:szCs w:val="22"/>
        </w:rPr>
        <w:t xml:space="preserve"> Teaching and Assessment;</w:t>
      </w:r>
    </w:p>
    <w:p w:rsidR="003C0163" w:rsidRPr="00207141" w:rsidRDefault="003C0163" w:rsidP="00E21B76">
      <w:pPr>
        <w:pStyle w:val="Default"/>
        <w:numPr>
          <w:ilvl w:val="1"/>
          <w:numId w:val="33"/>
        </w:numPr>
        <w:tabs>
          <w:tab w:val="left" w:pos="360"/>
          <w:tab w:val="left" w:pos="540"/>
        </w:tabs>
        <w:spacing w:before="240"/>
        <w:rPr>
          <w:sz w:val="22"/>
          <w:szCs w:val="22"/>
        </w:rPr>
      </w:pPr>
      <w:r w:rsidRPr="00207141">
        <w:rPr>
          <w:sz w:val="22"/>
          <w:szCs w:val="22"/>
        </w:rPr>
        <w:t xml:space="preserve">CRC </w:t>
      </w:r>
      <w:r w:rsidR="00E30A86" w:rsidRPr="00207141">
        <w:rPr>
          <w:sz w:val="22"/>
          <w:szCs w:val="22"/>
        </w:rPr>
        <w:t xml:space="preserve">will </w:t>
      </w:r>
      <w:r w:rsidRPr="00207141">
        <w:rPr>
          <w:sz w:val="22"/>
          <w:szCs w:val="22"/>
        </w:rPr>
        <w:t xml:space="preserve">check the quality and standard of </w:t>
      </w:r>
      <w:r w:rsidR="00E94313" w:rsidRPr="00207141">
        <w:rPr>
          <w:sz w:val="22"/>
          <w:szCs w:val="22"/>
        </w:rPr>
        <w:t xml:space="preserve">a </w:t>
      </w:r>
      <w:r w:rsidRPr="00207141">
        <w:rPr>
          <w:sz w:val="22"/>
          <w:szCs w:val="22"/>
        </w:rPr>
        <w:t>research proposal</w:t>
      </w:r>
      <w:r w:rsidR="00E25F86" w:rsidRPr="00207141">
        <w:rPr>
          <w:sz w:val="22"/>
          <w:szCs w:val="22"/>
        </w:rPr>
        <w:t>.</w:t>
      </w:r>
      <w:r w:rsidRPr="00207141">
        <w:rPr>
          <w:sz w:val="22"/>
          <w:szCs w:val="22"/>
        </w:rPr>
        <w:t xml:space="preserve"> </w:t>
      </w:r>
    </w:p>
    <w:p w:rsidR="00E21B76" w:rsidRDefault="003C0163" w:rsidP="00E21B76">
      <w:pPr>
        <w:pStyle w:val="Default"/>
        <w:numPr>
          <w:ilvl w:val="0"/>
          <w:numId w:val="33"/>
        </w:numPr>
        <w:tabs>
          <w:tab w:val="left" w:pos="450"/>
        </w:tabs>
        <w:spacing w:before="240"/>
        <w:rPr>
          <w:sz w:val="22"/>
          <w:szCs w:val="22"/>
        </w:rPr>
      </w:pPr>
      <w:r w:rsidRPr="00207141">
        <w:rPr>
          <w:b/>
          <w:bCs/>
          <w:sz w:val="22"/>
          <w:szCs w:val="22"/>
        </w:rPr>
        <w:t xml:space="preserve"> Funding Allocations </w:t>
      </w:r>
    </w:p>
    <w:p w:rsidR="00E21B76" w:rsidRPr="00E21B76" w:rsidRDefault="00207141" w:rsidP="00E21B76">
      <w:pPr>
        <w:pStyle w:val="Default"/>
        <w:numPr>
          <w:ilvl w:val="1"/>
          <w:numId w:val="33"/>
        </w:numPr>
        <w:tabs>
          <w:tab w:val="left" w:pos="900"/>
        </w:tabs>
        <w:spacing w:before="240"/>
        <w:ind w:left="900" w:hanging="450"/>
        <w:rPr>
          <w:sz w:val="22"/>
          <w:szCs w:val="22"/>
        </w:rPr>
      </w:pPr>
      <w:r w:rsidRPr="00E21B76">
        <w:rPr>
          <w:rFonts w:eastAsia="Times New Roman"/>
          <w:sz w:val="22"/>
          <w:szCs w:val="22"/>
        </w:rPr>
        <w:t>With effect from FY 2022-23,</w:t>
      </w:r>
      <w:r w:rsidR="0094644C" w:rsidRPr="00E21B76">
        <w:rPr>
          <w:rFonts w:eastAsia="Times New Roman"/>
          <w:sz w:val="22"/>
          <w:szCs w:val="22"/>
        </w:rPr>
        <w:t xml:space="preserve"> the </w:t>
      </w:r>
      <w:r w:rsidR="005671EA" w:rsidRPr="00E21B76">
        <w:rPr>
          <w:rFonts w:eastAsia="Times New Roman"/>
          <w:sz w:val="22"/>
          <w:szCs w:val="22"/>
        </w:rPr>
        <w:t xml:space="preserve">number of awards and amount of each research grants </w:t>
      </w:r>
      <w:r w:rsidR="00E94313" w:rsidRPr="00E21B76">
        <w:rPr>
          <w:rFonts w:eastAsia="Times New Roman"/>
          <w:sz w:val="22"/>
          <w:szCs w:val="22"/>
        </w:rPr>
        <w:t>are</w:t>
      </w:r>
      <w:r w:rsidR="0094644C" w:rsidRPr="00E21B76">
        <w:rPr>
          <w:rFonts w:eastAsia="Times New Roman"/>
          <w:sz w:val="22"/>
          <w:szCs w:val="22"/>
        </w:rPr>
        <w:t xml:space="preserve"> revised. </w:t>
      </w:r>
    </w:p>
    <w:p w:rsidR="0094644C" w:rsidRPr="00E21B76" w:rsidRDefault="0094644C" w:rsidP="00E21B76">
      <w:pPr>
        <w:pStyle w:val="Default"/>
        <w:numPr>
          <w:ilvl w:val="1"/>
          <w:numId w:val="33"/>
        </w:numPr>
        <w:tabs>
          <w:tab w:val="left" w:pos="900"/>
        </w:tabs>
        <w:spacing w:before="240"/>
        <w:ind w:left="900" w:hanging="450"/>
        <w:rPr>
          <w:sz w:val="22"/>
          <w:szCs w:val="22"/>
        </w:rPr>
      </w:pPr>
      <w:r w:rsidRPr="00E21B76">
        <w:rPr>
          <w:rFonts w:eastAsia="Times New Roman"/>
          <w:sz w:val="22"/>
          <w:szCs w:val="22"/>
        </w:rPr>
        <w:t xml:space="preserve">Including the proposal application specific to Learning, Teaching and Assessment (LTA) the number of AURG awards against each category and the amount for each award is improved as follows. </w:t>
      </w:r>
    </w:p>
    <w:p w:rsidR="00CF70F8" w:rsidRPr="00207141" w:rsidRDefault="00CF70F8" w:rsidP="00E21B76">
      <w:pPr>
        <w:pStyle w:val="Default"/>
        <w:numPr>
          <w:ilvl w:val="1"/>
          <w:numId w:val="33"/>
        </w:numPr>
        <w:tabs>
          <w:tab w:val="left" w:pos="900"/>
        </w:tabs>
        <w:spacing w:before="240"/>
        <w:ind w:left="900" w:hanging="450"/>
        <w:jc w:val="both"/>
        <w:rPr>
          <w:sz w:val="22"/>
          <w:szCs w:val="22"/>
        </w:rPr>
      </w:pPr>
      <w:r w:rsidRPr="00207141">
        <w:rPr>
          <w:sz w:val="22"/>
          <w:szCs w:val="22"/>
        </w:rPr>
        <w:t xml:space="preserve">Funds will be allocated as follows: </w:t>
      </w:r>
    </w:p>
    <w:p w:rsidR="00CF70F8" w:rsidRPr="00207141" w:rsidRDefault="00B10001" w:rsidP="00E21B76">
      <w:pPr>
        <w:pStyle w:val="Default"/>
        <w:numPr>
          <w:ilvl w:val="2"/>
          <w:numId w:val="33"/>
        </w:numPr>
        <w:tabs>
          <w:tab w:val="left" w:pos="1710"/>
        </w:tabs>
        <w:spacing w:before="240"/>
        <w:ind w:left="1530" w:hanging="630"/>
        <w:rPr>
          <w:sz w:val="22"/>
          <w:szCs w:val="22"/>
        </w:rPr>
      </w:pPr>
      <w:r w:rsidRPr="00207141">
        <w:rPr>
          <w:sz w:val="22"/>
          <w:szCs w:val="22"/>
        </w:rPr>
        <w:t>Up to Nu. 0.100</w:t>
      </w:r>
      <w:r w:rsidR="00CF70F8" w:rsidRPr="00207141">
        <w:rPr>
          <w:sz w:val="22"/>
          <w:szCs w:val="22"/>
        </w:rPr>
        <w:t xml:space="preserve"> million for Category 1:</w:t>
      </w:r>
      <w:r w:rsidR="00E94313" w:rsidRPr="00207141">
        <w:rPr>
          <w:sz w:val="22"/>
          <w:szCs w:val="22"/>
        </w:rPr>
        <w:t xml:space="preserve"> </w:t>
      </w:r>
      <w:r w:rsidR="00CF70F8" w:rsidRPr="00207141">
        <w:rPr>
          <w:sz w:val="22"/>
          <w:szCs w:val="22"/>
        </w:rPr>
        <w:t>Beginner R</w:t>
      </w:r>
      <w:bookmarkStart w:id="0" w:name="_GoBack"/>
      <w:bookmarkEnd w:id="0"/>
      <w:r w:rsidR="00CF70F8" w:rsidRPr="00207141">
        <w:rPr>
          <w:sz w:val="22"/>
          <w:szCs w:val="22"/>
        </w:rPr>
        <w:t xml:space="preserve">esearcher (BR); </w:t>
      </w:r>
    </w:p>
    <w:p w:rsidR="00CF70F8" w:rsidRPr="00207141" w:rsidRDefault="00CF70F8" w:rsidP="00E21B76">
      <w:pPr>
        <w:pStyle w:val="Default"/>
        <w:numPr>
          <w:ilvl w:val="2"/>
          <w:numId w:val="33"/>
        </w:numPr>
        <w:tabs>
          <w:tab w:val="left" w:pos="1710"/>
        </w:tabs>
        <w:spacing w:before="240"/>
        <w:ind w:left="1530" w:hanging="630"/>
        <w:rPr>
          <w:sz w:val="22"/>
          <w:szCs w:val="22"/>
        </w:rPr>
      </w:pPr>
      <w:r w:rsidRPr="00207141">
        <w:rPr>
          <w:sz w:val="22"/>
          <w:szCs w:val="22"/>
        </w:rPr>
        <w:t>Up to Nu. 0.</w:t>
      </w:r>
      <w:r w:rsidR="00B10001" w:rsidRPr="00207141">
        <w:rPr>
          <w:sz w:val="22"/>
          <w:szCs w:val="22"/>
        </w:rPr>
        <w:t>125</w:t>
      </w:r>
      <w:r w:rsidRPr="00207141">
        <w:rPr>
          <w:sz w:val="22"/>
          <w:szCs w:val="22"/>
        </w:rPr>
        <w:t xml:space="preserve"> million for Category 2:</w:t>
      </w:r>
      <w:r w:rsidR="00E94313" w:rsidRPr="00207141">
        <w:rPr>
          <w:sz w:val="22"/>
          <w:szCs w:val="22"/>
        </w:rPr>
        <w:t xml:space="preserve"> </w:t>
      </w:r>
      <w:r w:rsidRPr="00207141">
        <w:rPr>
          <w:sz w:val="22"/>
          <w:szCs w:val="22"/>
        </w:rPr>
        <w:t xml:space="preserve">Mid-Career Researcher (MCR); </w:t>
      </w:r>
    </w:p>
    <w:p w:rsidR="00CF70F8" w:rsidRPr="00207141" w:rsidRDefault="00CF70F8" w:rsidP="00E21B76">
      <w:pPr>
        <w:pStyle w:val="Default"/>
        <w:numPr>
          <w:ilvl w:val="2"/>
          <w:numId w:val="33"/>
        </w:numPr>
        <w:tabs>
          <w:tab w:val="left" w:pos="1710"/>
        </w:tabs>
        <w:spacing w:before="240"/>
        <w:ind w:left="1530" w:hanging="630"/>
        <w:rPr>
          <w:sz w:val="22"/>
          <w:szCs w:val="22"/>
        </w:rPr>
      </w:pPr>
      <w:r w:rsidRPr="00207141">
        <w:rPr>
          <w:sz w:val="22"/>
          <w:szCs w:val="22"/>
        </w:rPr>
        <w:t>Up to Nu. 0.150 million for Category 3:</w:t>
      </w:r>
      <w:r w:rsidR="00E94313" w:rsidRPr="00207141">
        <w:rPr>
          <w:sz w:val="22"/>
          <w:szCs w:val="22"/>
        </w:rPr>
        <w:t xml:space="preserve"> </w:t>
      </w:r>
      <w:r w:rsidRPr="00207141">
        <w:rPr>
          <w:sz w:val="22"/>
          <w:szCs w:val="22"/>
        </w:rPr>
        <w:t>Advanced Career Researcher (ACR);</w:t>
      </w:r>
    </w:p>
    <w:p w:rsidR="00CF70F8" w:rsidRPr="00207141" w:rsidRDefault="00CF70F8" w:rsidP="00E21B76">
      <w:pPr>
        <w:pStyle w:val="Default"/>
        <w:tabs>
          <w:tab w:val="left" w:pos="900"/>
        </w:tabs>
        <w:spacing w:before="240"/>
        <w:ind w:left="900"/>
        <w:rPr>
          <w:sz w:val="22"/>
          <w:szCs w:val="22"/>
        </w:rPr>
      </w:pPr>
      <w:r w:rsidRPr="00207141">
        <w:rPr>
          <w:sz w:val="22"/>
          <w:szCs w:val="22"/>
        </w:rPr>
        <w:t>Note- (The upper ceiling for each category has been fixed based on the total research budge</w:t>
      </w:r>
      <w:r w:rsidR="0094644C" w:rsidRPr="00207141">
        <w:rPr>
          <w:sz w:val="22"/>
          <w:szCs w:val="22"/>
        </w:rPr>
        <w:t>t currently available at DRER- 3</w:t>
      </w:r>
      <w:r w:rsidRPr="00207141">
        <w:rPr>
          <w:sz w:val="22"/>
          <w:szCs w:val="22"/>
        </w:rPr>
        <w:t>.500 million. For college research grants, respective colleges could fix their own ceiling and the number of grants under each category)</w:t>
      </w:r>
    </w:p>
    <w:p w:rsidR="00C7440E" w:rsidRPr="00207141" w:rsidRDefault="00C7440E" w:rsidP="00E21B76">
      <w:pPr>
        <w:pStyle w:val="Default"/>
        <w:numPr>
          <w:ilvl w:val="1"/>
          <w:numId w:val="33"/>
        </w:numPr>
        <w:tabs>
          <w:tab w:val="left" w:pos="900"/>
        </w:tabs>
        <w:spacing w:before="240"/>
        <w:ind w:left="900" w:hanging="450"/>
        <w:jc w:val="both"/>
        <w:rPr>
          <w:sz w:val="22"/>
          <w:szCs w:val="22"/>
        </w:rPr>
      </w:pPr>
      <w:r w:rsidRPr="00207141">
        <w:rPr>
          <w:sz w:val="22"/>
          <w:szCs w:val="22"/>
        </w:rPr>
        <w:t xml:space="preserve">The DRER, with 3.500 million funding support will provide an appropriate allocation of grants to support the AURG – support up to 15 BR grants, up to 10 MCR grants and at least 5 ACR grants annually. </w:t>
      </w:r>
    </w:p>
    <w:p w:rsidR="003841DD" w:rsidRPr="00207141" w:rsidRDefault="00E94313" w:rsidP="00E21B76">
      <w:pPr>
        <w:pStyle w:val="Default"/>
        <w:numPr>
          <w:ilvl w:val="1"/>
          <w:numId w:val="33"/>
        </w:numPr>
        <w:tabs>
          <w:tab w:val="left" w:pos="900"/>
        </w:tabs>
        <w:spacing w:before="240"/>
        <w:ind w:left="900" w:hanging="450"/>
        <w:jc w:val="both"/>
        <w:rPr>
          <w:sz w:val="22"/>
          <w:szCs w:val="22"/>
        </w:rPr>
      </w:pPr>
      <w:r w:rsidRPr="00207141">
        <w:rPr>
          <w:sz w:val="22"/>
          <w:szCs w:val="22"/>
        </w:rPr>
        <w:t>In case,</w:t>
      </w:r>
      <w:r w:rsidR="00C7440E" w:rsidRPr="00207141">
        <w:rPr>
          <w:sz w:val="22"/>
          <w:szCs w:val="22"/>
        </w:rPr>
        <w:t xml:space="preserve"> the number of grants allocated to a particular category is not fully utilized or if there isn’t enough applicant from a particular category, the remaining grant/s could be allocated to the other categories.</w:t>
      </w:r>
    </w:p>
    <w:p w:rsidR="003C0163" w:rsidRPr="00207141" w:rsidRDefault="003C0163" w:rsidP="00E21B76">
      <w:pPr>
        <w:pStyle w:val="Default"/>
        <w:numPr>
          <w:ilvl w:val="1"/>
          <w:numId w:val="33"/>
        </w:numPr>
        <w:tabs>
          <w:tab w:val="left" w:pos="900"/>
        </w:tabs>
        <w:spacing w:before="240"/>
        <w:ind w:left="900" w:hanging="450"/>
        <w:rPr>
          <w:sz w:val="22"/>
          <w:szCs w:val="22"/>
        </w:rPr>
      </w:pPr>
      <w:r w:rsidRPr="00207141">
        <w:rPr>
          <w:sz w:val="22"/>
          <w:szCs w:val="22"/>
        </w:rPr>
        <w:t xml:space="preserve">A particular college may provide a matching fund from the college research fund in case a project exceeds the AURG ceiling. </w:t>
      </w:r>
    </w:p>
    <w:p w:rsidR="003C0163" w:rsidRPr="00207141" w:rsidRDefault="003C0163" w:rsidP="00E21B76">
      <w:pPr>
        <w:pStyle w:val="Default"/>
        <w:numPr>
          <w:ilvl w:val="1"/>
          <w:numId w:val="33"/>
        </w:numPr>
        <w:tabs>
          <w:tab w:val="left" w:pos="900"/>
        </w:tabs>
        <w:spacing w:before="240"/>
        <w:ind w:left="900" w:hanging="450"/>
        <w:rPr>
          <w:sz w:val="22"/>
          <w:szCs w:val="22"/>
        </w:rPr>
      </w:pPr>
      <w:r w:rsidRPr="00207141">
        <w:rPr>
          <w:sz w:val="22"/>
          <w:szCs w:val="22"/>
        </w:rPr>
        <w:t xml:space="preserve">Total funding requested may not be awarded in full if the Review Committee is not satisfied with the proposed budget. </w:t>
      </w:r>
    </w:p>
    <w:p w:rsidR="003C0163" w:rsidRPr="00207141" w:rsidRDefault="003C0163" w:rsidP="00E21B76">
      <w:pPr>
        <w:pStyle w:val="Default"/>
        <w:numPr>
          <w:ilvl w:val="1"/>
          <w:numId w:val="33"/>
        </w:numPr>
        <w:tabs>
          <w:tab w:val="left" w:pos="900"/>
        </w:tabs>
        <w:spacing w:before="240"/>
        <w:ind w:left="900" w:hanging="450"/>
        <w:rPr>
          <w:sz w:val="22"/>
          <w:szCs w:val="22"/>
        </w:rPr>
      </w:pPr>
      <w:r w:rsidRPr="00207141">
        <w:rPr>
          <w:sz w:val="22"/>
          <w:szCs w:val="22"/>
        </w:rPr>
        <w:t>The approved funds for each research project will be released directly to the respective colleges and the colleges in turn will release t</w:t>
      </w:r>
      <w:r w:rsidR="00E126FF">
        <w:rPr>
          <w:sz w:val="22"/>
          <w:szCs w:val="22"/>
        </w:rPr>
        <w:t>hese funds based on their</w:t>
      </w:r>
      <w:r w:rsidRPr="00207141">
        <w:rPr>
          <w:sz w:val="22"/>
          <w:szCs w:val="22"/>
        </w:rPr>
        <w:t xml:space="preserve"> modality.</w:t>
      </w:r>
    </w:p>
    <w:p w:rsidR="00E21B76" w:rsidRDefault="00E126FF" w:rsidP="00E21B76">
      <w:pPr>
        <w:pStyle w:val="Default"/>
        <w:numPr>
          <w:ilvl w:val="1"/>
          <w:numId w:val="33"/>
        </w:numPr>
        <w:tabs>
          <w:tab w:val="left" w:pos="900"/>
        </w:tabs>
        <w:spacing w:before="240"/>
        <w:ind w:left="900" w:hanging="450"/>
        <w:jc w:val="both"/>
        <w:rPr>
          <w:sz w:val="22"/>
          <w:szCs w:val="22"/>
        </w:rPr>
      </w:pPr>
      <w:r>
        <w:rPr>
          <w:sz w:val="22"/>
          <w:szCs w:val="22"/>
        </w:rPr>
        <w:lastRenderedPageBreak/>
        <w:t>T</w:t>
      </w:r>
      <w:r w:rsidR="003C0163" w:rsidRPr="00207141">
        <w:rPr>
          <w:sz w:val="22"/>
          <w:szCs w:val="22"/>
        </w:rPr>
        <w:t>o save some academic/intellectual input time of the faculty researcher, provision for hiring research assistants for that specific project, especially to administer survey questionnaire, transcribe interview data and punching survey data will be considered</w:t>
      </w:r>
      <w:r w:rsidR="00207141">
        <w:rPr>
          <w:sz w:val="22"/>
          <w:szCs w:val="22"/>
        </w:rPr>
        <w:t>.</w:t>
      </w:r>
    </w:p>
    <w:p w:rsidR="009A4E27" w:rsidRPr="00E21B76" w:rsidRDefault="008C0E3D" w:rsidP="00E21B76">
      <w:pPr>
        <w:pStyle w:val="Default"/>
        <w:numPr>
          <w:ilvl w:val="1"/>
          <w:numId w:val="33"/>
        </w:numPr>
        <w:tabs>
          <w:tab w:val="left" w:pos="990"/>
        </w:tabs>
        <w:spacing w:before="240"/>
        <w:ind w:left="900" w:hanging="450"/>
        <w:jc w:val="both"/>
        <w:rPr>
          <w:sz w:val="22"/>
          <w:szCs w:val="22"/>
        </w:rPr>
      </w:pPr>
      <w:r w:rsidRPr="00E21B76">
        <w:rPr>
          <w:sz w:val="22"/>
          <w:szCs w:val="22"/>
        </w:rPr>
        <w:t>M</w:t>
      </w:r>
      <w:r w:rsidR="007E66DB" w:rsidRPr="00E21B76">
        <w:rPr>
          <w:sz w:val="22"/>
          <w:szCs w:val="22"/>
        </w:rPr>
        <w:t xml:space="preserve">odality of payment release </w:t>
      </w:r>
      <w:r w:rsidRPr="00E21B76">
        <w:rPr>
          <w:sz w:val="22"/>
          <w:szCs w:val="22"/>
        </w:rPr>
        <w:t>maybe based on the submission of research reports</w:t>
      </w:r>
      <w:r w:rsidR="007E66DB" w:rsidRPr="00E21B76">
        <w:rPr>
          <w:sz w:val="22"/>
          <w:szCs w:val="22"/>
        </w:rPr>
        <w:t xml:space="preserve"> in a manner wor</w:t>
      </w:r>
      <w:r w:rsidR="00E21B76" w:rsidRPr="00E21B76">
        <w:rPr>
          <w:sz w:val="22"/>
          <w:szCs w:val="22"/>
        </w:rPr>
        <w:t>ked out by respective colleges.</w:t>
      </w:r>
    </w:p>
    <w:p w:rsidR="003C0163" w:rsidRPr="00207141" w:rsidRDefault="003C0163" w:rsidP="00E21B76">
      <w:pPr>
        <w:pStyle w:val="Default"/>
        <w:numPr>
          <w:ilvl w:val="0"/>
          <w:numId w:val="33"/>
        </w:numPr>
        <w:tabs>
          <w:tab w:val="left" w:pos="450"/>
        </w:tabs>
        <w:spacing w:before="240"/>
        <w:rPr>
          <w:b/>
          <w:bCs/>
          <w:sz w:val="22"/>
          <w:szCs w:val="22"/>
        </w:rPr>
      </w:pPr>
      <w:r w:rsidRPr="00207141">
        <w:rPr>
          <w:b/>
          <w:bCs/>
          <w:sz w:val="22"/>
          <w:szCs w:val="22"/>
        </w:rPr>
        <w:t>Eligibility Criteria</w:t>
      </w:r>
    </w:p>
    <w:p w:rsidR="003C0163" w:rsidRPr="00207141" w:rsidRDefault="003C0163" w:rsidP="00E21B76">
      <w:pPr>
        <w:pStyle w:val="Default"/>
        <w:numPr>
          <w:ilvl w:val="1"/>
          <w:numId w:val="33"/>
        </w:numPr>
        <w:tabs>
          <w:tab w:val="left" w:pos="990"/>
        </w:tabs>
        <w:spacing w:before="240"/>
        <w:ind w:left="990" w:hanging="630"/>
        <w:rPr>
          <w:sz w:val="22"/>
          <w:szCs w:val="22"/>
        </w:rPr>
      </w:pPr>
      <w:r w:rsidRPr="00207141">
        <w:rPr>
          <w:sz w:val="22"/>
          <w:szCs w:val="22"/>
        </w:rPr>
        <w:t xml:space="preserve">Any regular faculty/staff or teams from RUB colleges are eligible. </w:t>
      </w:r>
    </w:p>
    <w:p w:rsidR="003C0163" w:rsidRPr="00207141" w:rsidRDefault="003C0163" w:rsidP="00E21B76">
      <w:pPr>
        <w:pStyle w:val="Default"/>
        <w:numPr>
          <w:ilvl w:val="1"/>
          <w:numId w:val="33"/>
        </w:numPr>
        <w:tabs>
          <w:tab w:val="left" w:pos="990"/>
        </w:tabs>
        <w:spacing w:before="240"/>
        <w:ind w:left="990" w:hanging="630"/>
        <w:jc w:val="both"/>
        <w:rPr>
          <w:sz w:val="22"/>
          <w:szCs w:val="22"/>
        </w:rPr>
      </w:pPr>
      <w:r w:rsidRPr="00207141">
        <w:rPr>
          <w:sz w:val="22"/>
          <w:szCs w:val="22"/>
        </w:rPr>
        <w:t xml:space="preserve">A particular faculty/staff will be eligible to be a Principal Researcher for not more than one project in a given year for the AURG. However, a Principal Researcher can be a member of the research team for not more than two projects. </w:t>
      </w:r>
    </w:p>
    <w:p w:rsidR="003C0163" w:rsidRPr="00207141" w:rsidRDefault="003C0163" w:rsidP="00E21B76">
      <w:pPr>
        <w:pStyle w:val="Default"/>
        <w:numPr>
          <w:ilvl w:val="1"/>
          <w:numId w:val="33"/>
        </w:numPr>
        <w:tabs>
          <w:tab w:val="left" w:pos="990"/>
        </w:tabs>
        <w:spacing w:before="240"/>
        <w:ind w:left="990" w:hanging="630"/>
        <w:jc w:val="both"/>
        <w:rPr>
          <w:sz w:val="22"/>
          <w:szCs w:val="22"/>
        </w:rPr>
      </w:pPr>
      <w:r w:rsidRPr="00207141">
        <w:rPr>
          <w:sz w:val="22"/>
          <w:szCs w:val="22"/>
        </w:rPr>
        <w:t>A particular faculty/staff will be eligible to be a member of the research team for not more than two AUR</w:t>
      </w:r>
      <w:r w:rsidR="00E94313" w:rsidRPr="00207141">
        <w:rPr>
          <w:sz w:val="22"/>
          <w:szCs w:val="22"/>
        </w:rPr>
        <w:t>G projects at the given time.</w:t>
      </w:r>
    </w:p>
    <w:p w:rsidR="003C0163" w:rsidRPr="00207141" w:rsidRDefault="003C0163" w:rsidP="00E21B76">
      <w:pPr>
        <w:pStyle w:val="Default"/>
        <w:numPr>
          <w:ilvl w:val="1"/>
          <w:numId w:val="33"/>
        </w:numPr>
        <w:tabs>
          <w:tab w:val="left" w:pos="990"/>
        </w:tabs>
        <w:spacing w:before="240"/>
        <w:ind w:left="990" w:hanging="630"/>
        <w:jc w:val="both"/>
        <w:rPr>
          <w:sz w:val="22"/>
          <w:szCs w:val="22"/>
        </w:rPr>
      </w:pPr>
      <w:r w:rsidRPr="00207141">
        <w:rPr>
          <w:sz w:val="22"/>
          <w:szCs w:val="22"/>
        </w:rPr>
        <w:t>In case a beginning researcher team research does not progress as expected, then a senior faculty or researcher belonging to Category 2 and Category 3 could be requested</w:t>
      </w:r>
      <w:r w:rsidR="00E94313" w:rsidRPr="00207141">
        <w:rPr>
          <w:sz w:val="22"/>
          <w:szCs w:val="22"/>
        </w:rPr>
        <w:t xml:space="preserve"> to be the Principal Researcher and </w:t>
      </w:r>
    </w:p>
    <w:p w:rsidR="003C0163" w:rsidRPr="00207141" w:rsidRDefault="003C0163" w:rsidP="00E21B76">
      <w:pPr>
        <w:pStyle w:val="Default"/>
        <w:numPr>
          <w:ilvl w:val="1"/>
          <w:numId w:val="33"/>
        </w:numPr>
        <w:tabs>
          <w:tab w:val="left" w:pos="990"/>
        </w:tabs>
        <w:spacing w:before="240"/>
        <w:ind w:left="990" w:hanging="630"/>
        <w:rPr>
          <w:sz w:val="22"/>
          <w:szCs w:val="22"/>
        </w:rPr>
      </w:pPr>
      <w:r w:rsidRPr="00207141">
        <w:rPr>
          <w:sz w:val="22"/>
          <w:szCs w:val="22"/>
        </w:rPr>
        <w:t xml:space="preserve">University students and external body will not be </w:t>
      </w:r>
      <w:r w:rsidR="00E94313" w:rsidRPr="00207141">
        <w:rPr>
          <w:sz w:val="22"/>
          <w:szCs w:val="22"/>
        </w:rPr>
        <w:t>eligible to apply for the grant.</w:t>
      </w:r>
    </w:p>
    <w:p w:rsidR="00F919E3" w:rsidRPr="00F919E3" w:rsidRDefault="00F919E3" w:rsidP="00F919E3">
      <w:pPr>
        <w:pStyle w:val="Default"/>
        <w:numPr>
          <w:ilvl w:val="0"/>
          <w:numId w:val="33"/>
        </w:numPr>
        <w:tabs>
          <w:tab w:val="left" w:pos="450"/>
        </w:tabs>
        <w:spacing w:before="240"/>
        <w:rPr>
          <w:sz w:val="22"/>
          <w:szCs w:val="22"/>
        </w:rPr>
      </w:pPr>
      <w:r>
        <w:rPr>
          <w:b/>
          <w:bCs/>
          <w:sz w:val="22"/>
          <w:szCs w:val="22"/>
        </w:rPr>
        <w:t>Criteria for Selection</w:t>
      </w:r>
    </w:p>
    <w:p w:rsidR="003C0163" w:rsidRPr="00F919E3" w:rsidRDefault="003C0163" w:rsidP="00F919E3">
      <w:pPr>
        <w:pStyle w:val="Default"/>
        <w:tabs>
          <w:tab w:val="left" w:pos="450"/>
        </w:tabs>
        <w:spacing w:before="240"/>
        <w:ind w:left="360"/>
        <w:rPr>
          <w:sz w:val="22"/>
          <w:szCs w:val="22"/>
        </w:rPr>
      </w:pPr>
      <w:r w:rsidRPr="00F919E3">
        <w:rPr>
          <w:sz w:val="22"/>
          <w:szCs w:val="22"/>
        </w:rPr>
        <w:t xml:space="preserve">The quality of the proposed research project (research that aims to– discover new knowledge, provide </w:t>
      </w:r>
      <w:r w:rsidR="00E94313" w:rsidRPr="00F919E3">
        <w:rPr>
          <w:sz w:val="22"/>
          <w:szCs w:val="22"/>
        </w:rPr>
        <w:t xml:space="preserve">a </w:t>
      </w:r>
      <w:r w:rsidRPr="00F919E3">
        <w:rPr>
          <w:sz w:val="22"/>
          <w:szCs w:val="22"/>
        </w:rPr>
        <w:t>solution to an important practical or theoretical problem/s, a significant conceptual advance in the field of study, methodologies that are consistent with best international practices, representing significant methodological advance in the field, conforms to ethical practices in research);</w:t>
      </w:r>
    </w:p>
    <w:p w:rsidR="003C0163" w:rsidRPr="00207141" w:rsidRDefault="003C0163" w:rsidP="00E21B76">
      <w:pPr>
        <w:pStyle w:val="Default"/>
        <w:numPr>
          <w:ilvl w:val="1"/>
          <w:numId w:val="33"/>
        </w:numPr>
        <w:tabs>
          <w:tab w:val="left" w:pos="1620"/>
        </w:tabs>
        <w:spacing w:before="240"/>
        <w:ind w:left="990" w:hanging="630"/>
        <w:rPr>
          <w:sz w:val="22"/>
          <w:szCs w:val="22"/>
        </w:rPr>
      </w:pPr>
      <w:r w:rsidRPr="00207141">
        <w:rPr>
          <w:sz w:val="22"/>
          <w:szCs w:val="22"/>
        </w:rPr>
        <w:t>Projects are directly relevant to improving teaching and learning and/or enhancing faculty/staff discipline specific knowledge;</w:t>
      </w:r>
    </w:p>
    <w:p w:rsidR="003C0163" w:rsidRPr="00207141" w:rsidRDefault="003C0163" w:rsidP="00E21B76">
      <w:pPr>
        <w:pStyle w:val="Default"/>
        <w:numPr>
          <w:ilvl w:val="1"/>
          <w:numId w:val="33"/>
        </w:numPr>
        <w:tabs>
          <w:tab w:val="left" w:pos="1620"/>
        </w:tabs>
        <w:spacing w:before="240"/>
        <w:ind w:left="990" w:hanging="630"/>
        <w:rPr>
          <w:sz w:val="22"/>
          <w:szCs w:val="22"/>
        </w:rPr>
      </w:pPr>
      <w:r w:rsidRPr="00207141">
        <w:rPr>
          <w:sz w:val="22"/>
          <w:szCs w:val="22"/>
        </w:rPr>
        <w:t>Team projects and/or multidisciplinary approach with two to four members;</w:t>
      </w:r>
    </w:p>
    <w:p w:rsidR="003C0163" w:rsidRPr="00207141" w:rsidRDefault="003C0163" w:rsidP="00E21B76">
      <w:pPr>
        <w:pStyle w:val="Default"/>
        <w:numPr>
          <w:ilvl w:val="1"/>
          <w:numId w:val="33"/>
        </w:numPr>
        <w:tabs>
          <w:tab w:val="left" w:pos="1620"/>
        </w:tabs>
        <w:spacing w:before="240"/>
        <w:ind w:left="990" w:hanging="630"/>
        <w:rPr>
          <w:sz w:val="22"/>
          <w:szCs w:val="22"/>
        </w:rPr>
      </w:pPr>
      <w:r w:rsidRPr="00207141">
        <w:rPr>
          <w:sz w:val="22"/>
          <w:szCs w:val="22"/>
        </w:rPr>
        <w:t>The quality of research track record of the researcher or the research team members;</w:t>
      </w:r>
    </w:p>
    <w:p w:rsidR="003C0163" w:rsidRPr="00207141" w:rsidRDefault="003C0163" w:rsidP="00E21B76">
      <w:pPr>
        <w:pStyle w:val="Default"/>
        <w:numPr>
          <w:ilvl w:val="1"/>
          <w:numId w:val="33"/>
        </w:numPr>
        <w:tabs>
          <w:tab w:val="left" w:pos="1620"/>
        </w:tabs>
        <w:spacing w:before="240"/>
        <w:ind w:left="990" w:hanging="630"/>
        <w:rPr>
          <w:sz w:val="22"/>
          <w:szCs w:val="22"/>
        </w:rPr>
      </w:pPr>
      <w:r w:rsidRPr="00207141">
        <w:rPr>
          <w:sz w:val="22"/>
          <w:szCs w:val="22"/>
        </w:rPr>
        <w:t>Outcomes from any previous research grants (internal or external);</w:t>
      </w:r>
    </w:p>
    <w:p w:rsidR="003C0163" w:rsidRPr="00207141" w:rsidRDefault="003C0163" w:rsidP="00E21B76">
      <w:pPr>
        <w:pStyle w:val="Default"/>
        <w:numPr>
          <w:ilvl w:val="1"/>
          <w:numId w:val="33"/>
        </w:numPr>
        <w:tabs>
          <w:tab w:val="left" w:pos="1620"/>
        </w:tabs>
        <w:spacing w:before="240"/>
        <w:ind w:left="990" w:hanging="630"/>
        <w:rPr>
          <w:sz w:val="22"/>
          <w:szCs w:val="22"/>
        </w:rPr>
      </w:pPr>
      <w:r w:rsidRPr="00207141">
        <w:rPr>
          <w:sz w:val="22"/>
          <w:szCs w:val="22"/>
        </w:rPr>
        <w:t>The likelihood of the proposed research project leading to significant publications; and</w:t>
      </w:r>
    </w:p>
    <w:p w:rsidR="003C0163" w:rsidRPr="00207141" w:rsidRDefault="003C0163" w:rsidP="00E21B76">
      <w:pPr>
        <w:pStyle w:val="Default"/>
        <w:numPr>
          <w:ilvl w:val="1"/>
          <w:numId w:val="33"/>
        </w:numPr>
        <w:tabs>
          <w:tab w:val="left" w:pos="1620"/>
        </w:tabs>
        <w:spacing w:before="240"/>
        <w:ind w:left="990" w:hanging="630"/>
        <w:rPr>
          <w:sz w:val="22"/>
          <w:szCs w:val="22"/>
        </w:rPr>
      </w:pPr>
      <w:r w:rsidRPr="00207141">
        <w:rPr>
          <w:sz w:val="22"/>
          <w:szCs w:val="22"/>
        </w:rPr>
        <w:t>The proposed research focuses on the C</w:t>
      </w:r>
      <w:r w:rsidR="00D77A24" w:rsidRPr="00207141">
        <w:rPr>
          <w:sz w:val="22"/>
          <w:szCs w:val="22"/>
        </w:rPr>
        <w:t>ollege research priority areas.</w:t>
      </w:r>
    </w:p>
    <w:p w:rsidR="003C0163" w:rsidRPr="00207141" w:rsidRDefault="003C0163" w:rsidP="00E21B76">
      <w:pPr>
        <w:pStyle w:val="Default"/>
        <w:numPr>
          <w:ilvl w:val="0"/>
          <w:numId w:val="33"/>
        </w:numPr>
        <w:tabs>
          <w:tab w:val="left" w:pos="450"/>
        </w:tabs>
        <w:spacing w:before="240"/>
        <w:rPr>
          <w:b/>
          <w:bCs/>
          <w:sz w:val="22"/>
          <w:szCs w:val="22"/>
        </w:rPr>
      </w:pPr>
      <w:r w:rsidRPr="00207141">
        <w:rPr>
          <w:b/>
          <w:bCs/>
          <w:sz w:val="22"/>
          <w:szCs w:val="22"/>
        </w:rPr>
        <w:t>Procedures for proposal calls</w:t>
      </w:r>
    </w:p>
    <w:p w:rsidR="003C0163" w:rsidRPr="00207141" w:rsidRDefault="003C0163" w:rsidP="00E21B76">
      <w:pPr>
        <w:pStyle w:val="Default"/>
        <w:numPr>
          <w:ilvl w:val="1"/>
          <w:numId w:val="33"/>
        </w:numPr>
        <w:tabs>
          <w:tab w:val="left" w:pos="1620"/>
        </w:tabs>
        <w:spacing w:before="240"/>
        <w:ind w:left="990" w:hanging="630"/>
        <w:rPr>
          <w:sz w:val="22"/>
          <w:szCs w:val="22"/>
        </w:rPr>
      </w:pPr>
      <w:r w:rsidRPr="00207141">
        <w:rPr>
          <w:sz w:val="22"/>
          <w:szCs w:val="22"/>
        </w:rPr>
        <w:t>R&amp;D Division, DRER will make the call</w:t>
      </w:r>
      <w:r w:rsidR="00035B1D">
        <w:rPr>
          <w:sz w:val="22"/>
          <w:szCs w:val="22"/>
        </w:rPr>
        <w:t xml:space="preserve"> for proposal by end of January</w:t>
      </w:r>
      <w:r w:rsidRPr="00207141">
        <w:rPr>
          <w:sz w:val="22"/>
          <w:szCs w:val="22"/>
        </w:rPr>
        <w:t xml:space="preserve"> via RUB website and the same information will be sent to Colleges;</w:t>
      </w:r>
    </w:p>
    <w:p w:rsidR="003C0163" w:rsidRPr="00207141" w:rsidRDefault="003C0163" w:rsidP="00E21B76">
      <w:pPr>
        <w:pStyle w:val="Default"/>
        <w:numPr>
          <w:ilvl w:val="0"/>
          <w:numId w:val="33"/>
        </w:numPr>
        <w:tabs>
          <w:tab w:val="left" w:pos="450"/>
        </w:tabs>
        <w:spacing w:before="240"/>
        <w:rPr>
          <w:sz w:val="22"/>
          <w:szCs w:val="22"/>
        </w:rPr>
      </w:pPr>
      <w:r w:rsidRPr="00207141">
        <w:rPr>
          <w:b/>
          <w:bCs/>
          <w:sz w:val="22"/>
          <w:szCs w:val="22"/>
        </w:rPr>
        <w:t>Procedures for Submission</w:t>
      </w:r>
    </w:p>
    <w:p w:rsidR="003C0163" w:rsidRPr="00207141" w:rsidRDefault="003C0163" w:rsidP="00E21B76">
      <w:pPr>
        <w:pStyle w:val="Default"/>
        <w:numPr>
          <w:ilvl w:val="1"/>
          <w:numId w:val="33"/>
        </w:numPr>
        <w:tabs>
          <w:tab w:val="left" w:pos="1620"/>
        </w:tabs>
        <w:spacing w:before="240"/>
        <w:ind w:left="990" w:hanging="630"/>
        <w:rPr>
          <w:sz w:val="22"/>
          <w:szCs w:val="22"/>
        </w:rPr>
      </w:pPr>
      <w:r w:rsidRPr="00207141">
        <w:rPr>
          <w:sz w:val="22"/>
          <w:szCs w:val="22"/>
        </w:rPr>
        <w:lastRenderedPageBreak/>
        <w:t>The researcher(s) will submit a research proposal to DRIL office by end of February every year;</w:t>
      </w:r>
    </w:p>
    <w:p w:rsidR="003C0163" w:rsidRPr="00207141" w:rsidRDefault="003C0163" w:rsidP="00E21B76">
      <w:pPr>
        <w:pStyle w:val="Default"/>
        <w:numPr>
          <w:ilvl w:val="1"/>
          <w:numId w:val="33"/>
        </w:numPr>
        <w:tabs>
          <w:tab w:val="left" w:pos="1620"/>
        </w:tabs>
        <w:spacing w:before="240"/>
        <w:ind w:left="990" w:hanging="630"/>
        <w:rPr>
          <w:sz w:val="22"/>
          <w:szCs w:val="22"/>
        </w:rPr>
      </w:pPr>
      <w:r w:rsidRPr="00207141">
        <w:rPr>
          <w:sz w:val="22"/>
          <w:szCs w:val="22"/>
        </w:rPr>
        <w:t>All grant proposals should be submitted following the Annual University Research Grant Application Form. The AURG Application Form is attached as Annexure 1.</w:t>
      </w:r>
    </w:p>
    <w:p w:rsidR="003C0163" w:rsidRPr="00207141" w:rsidRDefault="003C0163" w:rsidP="00E21B76">
      <w:pPr>
        <w:pStyle w:val="Default"/>
        <w:numPr>
          <w:ilvl w:val="1"/>
          <w:numId w:val="33"/>
        </w:numPr>
        <w:tabs>
          <w:tab w:val="left" w:pos="1620"/>
        </w:tabs>
        <w:spacing w:before="240"/>
        <w:ind w:left="990" w:hanging="630"/>
        <w:rPr>
          <w:sz w:val="22"/>
          <w:szCs w:val="22"/>
        </w:rPr>
      </w:pPr>
      <w:r w:rsidRPr="00207141">
        <w:rPr>
          <w:sz w:val="22"/>
          <w:szCs w:val="22"/>
        </w:rPr>
        <w:t>DRIL Office will verify the qualification of the primary investigators according to the category applied;</w:t>
      </w:r>
    </w:p>
    <w:p w:rsidR="003C0163" w:rsidRPr="00207141" w:rsidRDefault="003C0163" w:rsidP="00E21B76">
      <w:pPr>
        <w:pStyle w:val="Default"/>
        <w:numPr>
          <w:ilvl w:val="1"/>
          <w:numId w:val="33"/>
        </w:numPr>
        <w:tabs>
          <w:tab w:val="left" w:pos="1620"/>
        </w:tabs>
        <w:spacing w:before="240"/>
        <w:ind w:left="990" w:hanging="630"/>
        <w:rPr>
          <w:sz w:val="22"/>
          <w:szCs w:val="22"/>
        </w:rPr>
      </w:pPr>
      <w:r w:rsidRPr="00207141">
        <w:rPr>
          <w:sz w:val="22"/>
          <w:szCs w:val="22"/>
        </w:rPr>
        <w:t>DRIL Office will cross ch</w:t>
      </w:r>
      <w:r w:rsidR="00E94313" w:rsidRPr="00207141">
        <w:rPr>
          <w:sz w:val="22"/>
          <w:szCs w:val="22"/>
        </w:rPr>
        <w:t>eck if the primary investigator</w:t>
      </w:r>
      <w:r w:rsidRPr="00207141">
        <w:rPr>
          <w:sz w:val="22"/>
          <w:szCs w:val="22"/>
        </w:rPr>
        <w:t xml:space="preserve"> ha</w:t>
      </w:r>
      <w:r w:rsidR="00E94313" w:rsidRPr="00207141">
        <w:rPr>
          <w:sz w:val="22"/>
          <w:szCs w:val="22"/>
        </w:rPr>
        <w:t>s</w:t>
      </w:r>
      <w:r w:rsidRPr="00207141">
        <w:rPr>
          <w:sz w:val="22"/>
          <w:szCs w:val="22"/>
        </w:rPr>
        <w:t xml:space="preserve"> any incomplete or ongoing AURG grant award, if there is, then the proposal will be disqualified for the current fiscal year;</w:t>
      </w:r>
    </w:p>
    <w:p w:rsidR="003C0163" w:rsidRPr="00207141" w:rsidRDefault="003C0163" w:rsidP="00E21B76">
      <w:pPr>
        <w:pStyle w:val="Default"/>
        <w:numPr>
          <w:ilvl w:val="1"/>
          <w:numId w:val="33"/>
        </w:numPr>
        <w:tabs>
          <w:tab w:val="left" w:pos="1620"/>
        </w:tabs>
        <w:spacing w:before="240"/>
        <w:ind w:left="990" w:hanging="630"/>
        <w:rPr>
          <w:sz w:val="22"/>
          <w:szCs w:val="22"/>
        </w:rPr>
      </w:pPr>
      <w:r w:rsidRPr="00207141">
        <w:rPr>
          <w:sz w:val="22"/>
          <w:szCs w:val="22"/>
        </w:rPr>
        <w:t xml:space="preserve">DRIL with support </w:t>
      </w:r>
      <w:r w:rsidR="004B0F9D">
        <w:rPr>
          <w:sz w:val="22"/>
          <w:szCs w:val="22"/>
        </w:rPr>
        <w:t xml:space="preserve">from </w:t>
      </w:r>
      <w:r w:rsidR="005671EA" w:rsidRPr="00207141">
        <w:rPr>
          <w:sz w:val="22"/>
          <w:szCs w:val="22"/>
        </w:rPr>
        <w:t>CRC</w:t>
      </w:r>
      <w:r w:rsidRPr="00207141">
        <w:rPr>
          <w:sz w:val="22"/>
          <w:szCs w:val="22"/>
        </w:rPr>
        <w:t xml:space="preserve"> will review all proposals submitted and make decision on the quality of the proposal including the time period and amount applied as mentioned in the Section 8 Criteria for selection of AURG guidelines; </w:t>
      </w:r>
    </w:p>
    <w:p w:rsidR="003C0163" w:rsidRPr="00207141" w:rsidRDefault="003C0163" w:rsidP="00E21B76">
      <w:pPr>
        <w:pStyle w:val="Default"/>
        <w:numPr>
          <w:ilvl w:val="1"/>
          <w:numId w:val="33"/>
        </w:numPr>
        <w:tabs>
          <w:tab w:val="left" w:pos="1620"/>
        </w:tabs>
        <w:spacing w:before="240"/>
        <w:ind w:left="990" w:hanging="630"/>
        <w:rPr>
          <w:sz w:val="22"/>
          <w:szCs w:val="22"/>
        </w:rPr>
      </w:pPr>
      <w:r w:rsidRPr="00207141">
        <w:rPr>
          <w:sz w:val="22"/>
          <w:szCs w:val="22"/>
        </w:rPr>
        <w:t xml:space="preserve">DRIL will submit the qualified proposals </w:t>
      </w:r>
      <w:r w:rsidR="0010180C">
        <w:rPr>
          <w:sz w:val="22"/>
          <w:szCs w:val="22"/>
        </w:rPr>
        <w:t xml:space="preserve">to R&amp;D Division, DRER by end of April </w:t>
      </w:r>
      <w:r w:rsidRPr="00207141">
        <w:rPr>
          <w:sz w:val="22"/>
          <w:szCs w:val="22"/>
        </w:rPr>
        <w:t xml:space="preserve">every year; </w:t>
      </w:r>
    </w:p>
    <w:p w:rsidR="003C0163" w:rsidRPr="00207141" w:rsidRDefault="003C0163" w:rsidP="00E21B76">
      <w:pPr>
        <w:pStyle w:val="Default"/>
        <w:numPr>
          <w:ilvl w:val="1"/>
          <w:numId w:val="33"/>
        </w:numPr>
        <w:tabs>
          <w:tab w:val="left" w:pos="1620"/>
        </w:tabs>
        <w:spacing w:before="240"/>
        <w:ind w:left="990" w:hanging="630"/>
        <w:rPr>
          <w:sz w:val="22"/>
          <w:szCs w:val="22"/>
        </w:rPr>
      </w:pPr>
      <w:r w:rsidRPr="00207141">
        <w:rPr>
          <w:sz w:val="22"/>
          <w:szCs w:val="22"/>
        </w:rPr>
        <w:t>The submission document must include:</w:t>
      </w:r>
    </w:p>
    <w:p w:rsidR="003C0163" w:rsidRPr="00207141" w:rsidRDefault="003C0163" w:rsidP="00E21B76">
      <w:pPr>
        <w:pStyle w:val="Default"/>
        <w:numPr>
          <w:ilvl w:val="2"/>
          <w:numId w:val="33"/>
        </w:numPr>
        <w:tabs>
          <w:tab w:val="left" w:pos="1800"/>
        </w:tabs>
        <w:spacing w:before="240"/>
        <w:ind w:left="1530" w:hanging="540"/>
        <w:jc w:val="both"/>
        <w:rPr>
          <w:sz w:val="22"/>
          <w:szCs w:val="22"/>
        </w:rPr>
      </w:pPr>
      <w:r w:rsidRPr="00207141">
        <w:rPr>
          <w:sz w:val="22"/>
          <w:szCs w:val="22"/>
        </w:rPr>
        <w:t>A forward letter from the Chair of CRC;</w:t>
      </w:r>
    </w:p>
    <w:p w:rsidR="003C0163" w:rsidRPr="00207141" w:rsidRDefault="003C0163" w:rsidP="00E21B76">
      <w:pPr>
        <w:pStyle w:val="Default"/>
        <w:numPr>
          <w:ilvl w:val="2"/>
          <w:numId w:val="33"/>
        </w:numPr>
        <w:tabs>
          <w:tab w:val="left" w:pos="1800"/>
        </w:tabs>
        <w:spacing w:before="240"/>
        <w:ind w:left="1530" w:hanging="540"/>
        <w:jc w:val="both"/>
        <w:rPr>
          <w:sz w:val="22"/>
          <w:szCs w:val="22"/>
        </w:rPr>
      </w:pPr>
      <w:r w:rsidRPr="00207141">
        <w:rPr>
          <w:sz w:val="22"/>
          <w:szCs w:val="22"/>
        </w:rPr>
        <w:t>AURG Application Form(s) in word format;</w:t>
      </w:r>
    </w:p>
    <w:p w:rsidR="003C0163" w:rsidRPr="00207141" w:rsidRDefault="000848C0" w:rsidP="00E21B76">
      <w:pPr>
        <w:pStyle w:val="Default"/>
        <w:numPr>
          <w:ilvl w:val="2"/>
          <w:numId w:val="33"/>
        </w:numPr>
        <w:tabs>
          <w:tab w:val="left" w:pos="1800"/>
        </w:tabs>
        <w:spacing w:before="240"/>
        <w:ind w:left="1530" w:hanging="540"/>
        <w:jc w:val="both"/>
        <w:rPr>
          <w:sz w:val="22"/>
          <w:szCs w:val="22"/>
        </w:rPr>
      </w:pPr>
      <w:r w:rsidRPr="00207141">
        <w:rPr>
          <w:sz w:val="22"/>
          <w:szCs w:val="22"/>
        </w:rPr>
        <w:t>AURG Database Form (</w:t>
      </w:r>
      <w:r w:rsidR="00D726F0" w:rsidRPr="00207141">
        <w:rPr>
          <w:sz w:val="22"/>
          <w:szCs w:val="22"/>
        </w:rPr>
        <w:t>Annexure)</w:t>
      </w:r>
      <w:r w:rsidR="003C0163" w:rsidRPr="00207141">
        <w:rPr>
          <w:sz w:val="22"/>
          <w:szCs w:val="22"/>
        </w:rPr>
        <w:t>.</w:t>
      </w:r>
    </w:p>
    <w:p w:rsidR="003C0163" w:rsidRPr="00207141" w:rsidRDefault="003C0163" w:rsidP="00E21B76">
      <w:pPr>
        <w:pStyle w:val="Default"/>
        <w:numPr>
          <w:ilvl w:val="0"/>
          <w:numId w:val="33"/>
        </w:numPr>
        <w:tabs>
          <w:tab w:val="left" w:pos="630"/>
        </w:tabs>
        <w:spacing w:before="240"/>
        <w:rPr>
          <w:b/>
          <w:bCs/>
          <w:sz w:val="22"/>
          <w:szCs w:val="22"/>
        </w:rPr>
      </w:pPr>
      <w:r w:rsidRPr="00207141">
        <w:rPr>
          <w:b/>
          <w:bCs/>
          <w:sz w:val="22"/>
          <w:szCs w:val="22"/>
        </w:rPr>
        <w:t xml:space="preserve">Evaluation Processes </w:t>
      </w:r>
    </w:p>
    <w:p w:rsidR="003C0163" w:rsidRPr="00207141" w:rsidRDefault="003C0163" w:rsidP="00E21B76">
      <w:pPr>
        <w:pStyle w:val="Default"/>
        <w:numPr>
          <w:ilvl w:val="1"/>
          <w:numId w:val="33"/>
        </w:numPr>
        <w:tabs>
          <w:tab w:val="left" w:pos="720"/>
        </w:tabs>
        <w:spacing w:before="240"/>
        <w:ind w:left="990" w:hanging="630"/>
        <w:rPr>
          <w:sz w:val="22"/>
          <w:szCs w:val="22"/>
        </w:rPr>
      </w:pPr>
      <w:r w:rsidRPr="00207141">
        <w:rPr>
          <w:sz w:val="22"/>
          <w:szCs w:val="22"/>
        </w:rPr>
        <w:t>R&amp;D, DRER will compile and prepare all proposals for evaluation by removing name of investigator(s);</w:t>
      </w:r>
    </w:p>
    <w:p w:rsidR="003C0163" w:rsidRPr="00E126FF" w:rsidRDefault="003C0163" w:rsidP="00E21B76">
      <w:pPr>
        <w:pStyle w:val="Default"/>
        <w:numPr>
          <w:ilvl w:val="1"/>
          <w:numId w:val="33"/>
        </w:numPr>
        <w:tabs>
          <w:tab w:val="left" w:pos="720"/>
        </w:tabs>
        <w:spacing w:before="240"/>
        <w:ind w:left="990" w:hanging="630"/>
        <w:rPr>
          <w:color w:val="auto"/>
          <w:sz w:val="22"/>
          <w:szCs w:val="22"/>
        </w:rPr>
      </w:pPr>
      <w:r w:rsidRPr="00E126FF">
        <w:rPr>
          <w:color w:val="auto"/>
          <w:sz w:val="22"/>
          <w:szCs w:val="22"/>
        </w:rPr>
        <w:t>All applications will undergo blind review process as per</w:t>
      </w:r>
      <w:r w:rsidR="00483E83" w:rsidRPr="00E126FF">
        <w:rPr>
          <w:color w:val="auto"/>
          <w:sz w:val="22"/>
          <w:szCs w:val="22"/>
        </w:rPr>
        <w:t xml:space="preserve"> the evaluation form (Annexure</w:t>
      </w:r>
      <w:r w:rsidR="00F92DCF" w:rsidRPr="00E126FF">
        <w:rPr>
          <w:color w:val="auto"/>
          <w:sz w:val="22"/>
          <w:szCs w:val="22"/>
        </w:rPr>
        <w:t xml:space="preserve"> 2</w:t>
      </w:r>
      <w:r w:rsidR="00483E83" w:rsidRPr="00E126FF">
        <w:rPr>
          <w:color w:val="auto"/>
          <w:sz w:val="22"/>
          <w:szCs w:val="22"/>
        </w:rPr>
        <w:t>)</w:t>
      </w:r>
      <w:r w:rsidRPr="00E126FF">
        <w:rPr>
          <w:color w:val="auto"/>
          <w:sz w:val="22"/>
          <w:szCs w:val="22"/>
        </w:rPr>
        <w:t xml:space="preserve">. </w:t>
      </w:r>
    </w:p>
    <w:p w:rsidR="003C0163" w:rsidRPr="00207141" w:rsidRDefault="003C0163" w:rsidP="00E21B76">
      <w:pPr>
        <w:pStyle w:val="Default"/>
        <w:numPr>
          <w:ilvl w:val="1"/>
          <w:numId w:val="33"/>
        </w:numPr>
        <w:tabs>
          <w:tab w:val="left" w:pos="720"/>
        </w:tabs>
        <w:spacing w:before="240"/>
        <w:ind w:left="990" w:hanging="630"/>
        <w:jc w:val="both"/>
        <w:rPr>
          <w:sz w:val="22"/>
          <w:szCs w:val="22"/>
        </w:rPr>
      </w:pPr>
      <w:r w:rsidRPr="00207141">
        <w:rPr>
          <w:sz w:val="22"/>
          <w:szCs w:val="22"/>
        </w:rPr>
        <w:t>Proposals will be clubbed into thematic areas and include an expert from each theme as evaluators (at max 5 evaluators), evaluators will review all proposals to maintain consistency.</w:t>
      </w:r>
    </w:p>
    <w:p w:rsidR="003C0163" w:rsidRPr="00207141" w:rsidRDefault="003C0163" w:rsidP="00E21B76">
      <w:pPr>
        <w:pStyle w:val="Default"/>
        <w:numPr>
          <w:ilvl w:val="1"/>
          <w:numId w:val="33"/>
        </w:numPr>
        <w:tabs>
          <w:tab w:val="left" w:pos="630"/>
        </w:tabs>
        <w:spacing w:before="240"/>
        <w:ind w:left="990" w:hanging="630"/>
        <w:jc w:val="both"/>
        <w:rPr>
          <w:b/>
          <w:bCs/>
          <w:sz w:val="22"/>
          <w:szCs w:val="22"/>
        </w:rPr>
      </w:pPr>
      <w:r w:rsidRPr="00207141">
        <w:rPr>
          <w:sz w:val="22"/>
          <w:szCs w:val="22"/>
        </w:rPr>
        <w:t>The evaluation committee will exercise discretionary power for beginning researchers in case the reviewers have not recommended for funding.</w:t>
      </w:r>
      <w:r w:rsidRPr="00207141">
        <w:rPr>
          <w:b/>
          <w:bCs/>
          <w:sz w:val="22"/>
          <w:szCs w:val="22"/>
        </w:rPr>
        <w:t xml:space="preserve"> </w:t>
      </w:r>
      <w:r w:rsidRPr="00207141">
        <w:rPr>
          <w:sz w:val="22"/>
          <w:szCs w:val="22"/>
        </w:rPr>
        <w:t>Reviewers’ feedback will have to be provided to the applicant for further improvement.</w:t>
      </w:r>
    </w:p>
    <w:p w:rsidR="003C0163" w:rsidRPr="00207141" w:rsidRDefault="003C0163" w:rsidP="00E21B76">
      <w:pPr>
        <w:pStyle w:val="Default"/>
        <w:numPr>
          <w:ilvl w:val="1"/>
          <w:numId w:val="33"/>
        </w:numPr>
        <w:tabs>
          <w:tab w:val="left" w:pos="630"/>
        </w:tabs>
        <w:spacing w:before="240"/>
        <w:ind w:left="990" w:hanging="630"/>
        <w:jc w:val="both"/>
        <w:rPr>
          <w:b/>
          <w:bCs/>
          <w:sz w:val="22"/>
          <w:szCs w:val="22"/>
        </w:rPr>
      </w:pPr>
      <w:r w:rsidRPr="00207141">
        <w:rPr>
          <w:sz w:val="22"/>
          <w:szCs w:val="22"/>
        </w:rPr>
        <w:t>The award of research grant shall be based on the individual reviewers’ recommendations and the final decision of the review committee.</w:t>
      </w:r>
    </w:p>
    <w:p w:rsidR="003C0163" w:rsidRPr="00207141" w:rsidRDefault="003C0163" w:rsidP="00E21B76">
      <w:pPr>
        <w:pStyle w:val="Default"/>
        <w:numPr>
          <w:ilvl w:val="1"/>
          <w:numId w:val="33"/>
        </w:numPr>
        <w:tabs>
          <w:tab w:val="left" w:pos="630"/>
        </w:tabs>
        <w:spacing w:before="240"/>
        <w:ind w:left="990" w:hanging="630"/>
        <w:rPr>
          <w:sz w:val="22"/>
          <w:szCs w:val="22"/>
        </w:rPr>
      </w:pPr>
      <w:r w:rsidRPr="00207141">
        <w:rPr>
          <w:sz w:val="22"/>
          <w:szCs w:val="22"/>
        </w:rPr>
        <w:t xml:space="preserve">Evaluation of AURG will be completed by </w:t>
      </w:r>
      <w:r w:rsidR="00E126FF">
        <w:rPr>
          <w:sz w:val="22"/>
          <w:szCs w:val="22"/>
        </w:rPr>
        <w:t xml:space="preserve">the </w:t>
      </w:r>
      <w:r w:rsidRPr="00207141">
        <w:rPr>
          <w:sz w:val="22"/>
          <w:szCs w:val="22"/>
        </w:rPr>
        <w:t>beginning of June every year;</w:t>
      </w:r>
    </w:p>
    <w:p w:rsidR="003C0163" w:rsidRPr="00207141" w:rsidRDefault="003C0163" w:rsidP="00E21B76">
      <w:pPr>
        <w:pStyle w:val="Default"/>
        <w:numPr>
          <w:ilvl w:val="1"/>
          <w:numId w:val="33"/>
        </w:numPr>
        <w:tabs>
          <w:tab w:val="left" w:pos="630"/>
        </w:tabs>
        <w:spacing w:before="240"/>
        <w:ind w:left="990" w:hanging="630"/>
        <w:rPr>
          <w:b/>
          <w:bCs/>
          <w:sz w:val="22"/>
          <w:szCs w:val="22"/>
        </w:rPr>
      </w:pPr>
      <w:r w:rsidRPr="00207141">
        <w:rPr>
          <w:sz w:val="22"/>
          <w:szCs w:val="22"/>
        </w:rPr>
        <w:t>Successful applicants will be informed of the decision of the review committee through a formal award letter along with the category of grant secured;</w:t>
      </w:r>
    </w:p>
    <w:p w:rsidR="003C0163" w:rsidRPr="00207141" w:rsidRDefault="003C0163" w:rsidP="00E21B76">
      <w:pPr>
        <w:pStyle w:val="Default"/>
        <w:numPr>
          <w:ilvl w:val="1"/>
          <w:numId w:val="33"/>
        </w:numPr>
        <w:tabs>
          <w:tab w:val="left" w:pos="630"/>
        </w:tabs>
        <w:spacing w:before="240"/>
        <w:ind w:left="990" w:hanging="630"/>
        <w:rPr>
          <w:b/>
          <w:bCs/>
          <w:sz w:val="22"/>
          <w:szCs w:val="22"/>
        </w:rPr>
      </w:pPr>
      <w:r w:rsidRPr="00207141">
        <w:rPr>
          <w:sz w:val="22"/>
          <w:szCs w:val="22"/>
        </w:rPr>
        <w:t>Evaluators feedbacks will be sent to all applicants;</w:t>
      </w:r>
    </w:p>
    <w:p w:rsidR="003C0163" w:rsidRPr="00207141" w:rsidRDefault="003C0163" w:rsidP="00E21B76">
      <w:pPr>
        <w:pStyle w:val="Default"/>
        <w:numPr>
          <w:ilvl w:val="1"/>
          <w:numId w:val="33"/>
        </w:numPr>
        <w:tabs>
          <w:tab w:val="left" w:pos="630"/>
        </w:tabs>
        <w:spacing w:before="240"/>
        <w:ind w:left="990" w:hanging="630"/>
        <w:rPr>
          <w:b/>
          <w:bCs/>
          <w:sz w:val="22"/>
          <w:szCs w:val="22"/>
        </w:rPr>
      </w:pPr>
      <w:r w:rsidRPr="00207141">
        <w:rPr>
          <w:sz w:val="22"/>
          <w:szCs w:val="22"/>
        </w:rPr>
        <w:lastRenderedPageBreak/>
        <w:t>The total grant amount will be released directly to the college by beginning of July every year.</w:t>
      </w:r>
    </w:p>
    <w:p w:rsidR="009B364E" w:rsidRPr="00207141" w:rsidRDefault="003C0163" w:rsidP="00E21B76">
      <w:pPr>
        <w:pStyle w:val="Default"/>
        <w:numPr>
          <w:ilvl w:val="1"/>
          <w:numId w:val="33"/>
        </w:numPr>
        <w:tabs>
          <w:tab w:val="left" w:pos="630"/>
        </w:tabs>
        <w:spacing w:before="240"/>
        <w:ind w:left="990" w:hanging="630"/>
        <w:rPr>
          <w:b/>
          <w:bCs/>
          <w:sz w:val="22"/>
          <w:szCs w:val="22"/>
        </w:rPr>
      </w:pPr>
      <w:r w:rsidRPr="00207141">
        <w:rPr>
          <w:sz w:val="22"/>
          <w:szCs w:val="22"/>
        </w:rPr>
        <w:t xml:space="preserve">The audit of the research/project grant shall be conducted in the respective colleges from where the grant is won and where the grant money is transferred. </w:t>
      </w:r>
    </w:p>
    <w:p w:rsidR="003C0163" w:rsidRPr="00207141" w:rsidRDefault="003C0163" w:rsidP="00E21B76">
      <w:pPr>
        <w:pStyle w:val="Default"/>
        <w:numPr>
          <w:ilvl w:val="0"/>
          <w:numId w:val="33"/>
        </w:numPr>
        <w:tabs>
          <w:tab w:val="left" w:pos="630"/>
        </w:tabs>
        <w:spacing w:before="240"/>
        <w:rPr>
          <w:b/>
          <w:bCs/>
          <w:sz w:val="22"/>
          <w:szCs w:val="22"/>
        </w:rPr>
      </w:pPr>
      <w:r w:rsidRPr="00207141">
        <w:rPr>
          <w:b/>
          <w:bCs/>
          <w:sz w:val="22"/>
          <w:szCs w:val="22"/>
        </w:rPr>
        <w:t xml:space="preserve">Monitoring and Reporting </w:t>
      </w:r>
    </w:p>
    <w:p w:rsidR="00E21B76" w:rsidRDefault="003C0163" w:rsidP="00E21B76">
      <w:pPr>
        <w:pStyle w:val="Default"/>
        <w:numPr>
          <w:ilvl w:val="1"/>
          <w:numId w:val="33"/>
        </w:numPr>
        <w:tabs>
          <w:tab w:val="left" w:pos="630"/>
        </w:tabs>
        <w:spacing w:before="240"/>
        <w:ind w:left="900" w:hanging="540"/>
        <w:rPr>
          <w:b/>
          <w:bCs/>
          <w:sz w:val="22"/>
          <w:szCs w:val="22"/>
        </w:rPr>
      </w:pPr>
      <w:r w:rsidRPr="00207141">
        <w:rPr>
          <w:b/>
          <w:bCs/>
          <w:sz w:val="22"/>
          <w:szCs w:val="22"/>
        </w:rPr>
        <w:t>Mid Progress report</w:t>
      </w:r>
    </w:p>
    <w:p w:rsidR="00E21B76" w:rsidRDefault="003C0163" w:rsidP="00E21B76">
      <w:pPr>
        <w:pStyle w:val="Default"/>
        <w:numPr>
          <w:ilvl w:val="2"/>
          <w:numId w:val="33"/>
        </w:numPr>
        <w:tabs>
          <w:tab w:val="left" w:pos="1710"/>
        </w:tabs>
        <w:spacing w:before="240"/>
        <w:ind w:left="1710" w:hanging="810"/>
        <w:rPr>
          <w:b/>
          <w:bCs/>
          <w:sz w:val="22"/>
          <w:szCs w:val="22"/>
        </w:rPr>
      </w:pPr>
      <w:r w:rsidRPr="00E21B76">
        <w:rPr>
          <w:sz w:val="22"/>
          <w:szCs w:val="22"/>
        </w:rPr>
        <w:t>By end of January every year, researcher(s) will be required to submit a half-yearly progress report using the Half-yearly Progress Reporting</w:t>
      </w:r>
      <w:r w:rsidR="00483E83" w:rsidRPr="00E21B76">
        <w:rPr>
          <w:sz w:val="22"/>
          <w:szCs w:val="22"/>
        </w:rPr>
        <w:t xml:space="preserve"> template attached as Annexure</w:t>
      </w:r>
      <w:r w:rsidR="00F92DCF" w:rsidRPr="00E21B76">
        <w:rPr>
          <w:sz w:val="22"/>
          <w:szCs w:val="22"/>
        </w:rPr>
        <w:t xml:space="preserve"> 3 </w:t>
      </w:r>
      <w:r w:rsidRPr="00E21B76">
        <w:rPr>
          <w:sz w:val="22"/>
          <w:szCs w:val="22"/>
        </w:rPr>
        <w:t xml:space="preserve">to the College Research Committee. </w:t>
      </w:r>
    </w:p>
    <w:p w:rsidR="00BF36D4" w:rsidRPr="00E21B76" w:rsidRDefault="003C0163" w:rsidP="00E21B76">
      <w:pPr>
        <w:pStyle w:val="Default"/>
        <w:numPr>
          <w:ilvl w:val="2"/>
          <w:numId w:val="33"/>
        </w:numPr>
        <w:tabs>
          <w:tab w:val="left" w:pos="1710"/>
        </w:tabs>
        <w:spacing w:before="240"/>
        <w:ind w:left="1710" w:hanging="810"/>
        <w:rPr>
          <w:b/>
          <w:bCs/>
          <w:sz w:val="22"/>
          <w:szCs w:val="22"/>
        </w:rPr>
      </w:pPr>
      <w:r w:rsidRPr="00E21B76">
        <w:rPr>
          <w:sz w:val="22"/>
          <w:szCs w:val="22"/>
        </w:rPr>
        <w:t>DRIL Office will provide a summary repor</w:t>
      </w:r>
      <w:r w:rsidR="00BF36D4" w:rsidRPr="00E21B76">
        <w:rPr>
          <w:sz w:val="22"/>
          <w:szCs w:val="22"/>
        </w:rPr>
        <w:t xml:space="preserve">t </w:t>
      </w:r>
      <w:r w:rsidR="00B27444" w:rsidRPr="00E21B76">
        <w:rPr>
          <w:sz w:val="22"/>
          <w:szCs w:val="22"/>
        </w:rPr>
        <w:t>to DRER for information.</w:t>
      </w:r>
    </w:p>
    <w:p w:rsidR="00516109" w:rsidRDefault="003C0163" w:rsidP="00516109">
      <w:pPr>
        <w:pStyle w:val="Default"/>
        <w:numPr>
          <w:ilvl w:val="1"/>
          <w:numId w:val="33"/>
        </w:numPr>
        <w:tabs>
          <w:tab w:val="left" w:pos="630"/>
        </w:tabs>
        <w:spacing w:before="240"/>
        <w:ind w:left="900" w:hanging="540"/>
        <w:rPr>
          <w:b/>
          <w:bCs/>
          <w:sz w:val="22"/>
          <w:szCs w:val="22"/>
        </w:rPr>
      </w:pPr>
      <w:r w:rsidRPr="00207141">
        <w:rPr>
          <w:b/>
          <w:bCs/>
          <w:sz w:val="22"/>
          <w:szCs w:val="22"/>
        </w:rPr>
        <w:t>Final report</w:t>
      </w:r>
    </w:p>
    <w:p w:rsidR="00516109" w:rsidRPr="00516109" w:rsidRDefault="003C0163" w:rsidP="00516109">
      <w:pPr>
        <w:pStyle w:val="Default"/>
        <w:tabs>
          <w:tab w:val="left" w:pos="630"/>
        </w:tabs>
        <w:spacing w:before="240"/>
        <w:ind w:left="900"/>
        <w:rPr>
          <w:b/>
          <w:bCs/>
          <w:sz w:val="22"/>
          <w:szCs w:val="22"/>
        </w:rPr>
      </w:pPr>
      <w:r w:rsidRPr="00516109">
        <w:rPr>
          <w:sz w:val="22"/>
          <w:szCs w:val="22"/>
        </w:rPr>
        <w:t>To ensure quality research,</w:t>
      </w:r>
      <w:r w:rsidR="007E66DB" w:rsidRPr="00516109">
        <w:rPr>
          <w:sz w:val="22"/>
          <w:szCs w:val="22"/>
        </w:rPr>
        <w:t xml:space="preserve"> through the CRC,</w:t>
      </w:r>
      <w:r w:rsidRPr="00516109">
        <w:rPr>
          <w:sz w:val="22"/>
          <w:szCs w:val="22"/>
        </w:rPr>
        <w:t xml:space="preserve"> individual researchers will be required to submit or show proof of the following to DRER: </w:t>
      </w:r>
    </w:p>
    <w:p w:rsidR="00516109" w:rsidRPr="00516109" w:rsidRDefault="003C0163" w:rsidP="00516109">
      <w:pPr>
        <w:pStyle w:val="Default"/>
        <w:numPr>
          <w:ilvl w:val="2"/>
          <w:numId w:val="33"/>
        </w:numPr>
        <w:tabs>
          <w:tab w:val="left" w:pos="1710"/>
        </w:tabs>
        <w:spacing w:before="240"/>
        <w:ind w:left="1710" w:hanging="810"/>
        <w:rPr>
          <w:sz w:val="22"/>
          <w:szCs w:val="22"/>
        </w:rPr>
      </w:pPr>
      <w:r w:rsidRPr="00516109">
        <w:rPr>
          <w:sz w:val="22"/>
          <w:szCs w:val="22"/>
        </w:rPr>
        <w:t>A policy brief of not more than 1000 words within 3 months after the completion of the research. As p</w:t>
      </w:r>
      <w:r w:rsidR="003B00D0" w:rsidRPr="00516109">
        <w:rPr>
          <w:sz w:val="22"/>
          <w:szCs w:val="22"/>
        </w:rPr>
        <w:t>er the templa</w:t>
      </w:r>
      <w:r w:rsidRPr="00516109">
        <w:rPr>
          <w:sz w:val="22"/>
          <w:szCs w:val="22"/>
        </w:rPr>
        <w:t xml:space="preserve">te attached; </w:t>
      </w:r>
    </w:p>
    <w:p w:rsidR="00516109" w:rsidRPr="00516109" w:rsidRDefault="003C0163" w:rsidP="00516109">
      <w:pPr>
        <w:pStyle w:val="Default"/>
        <w:numPr>
          <w:ilvl w:val="2"/>
          <w:numId w:val="33"/>
        </w:numPr>
        <w:tabs>
          <w:tab w:val="left" w:pos="1710"/>
        </w:tabs>
        <w:spacing w:before="240"/>
        <w:ind w:left="1710" w:hanging="810"/>
        <w:rPr>
          <w:sz w:val="22"/>
          <w:szCs w:val="22"/>
        </w:rPr>
      </w:pPr>
      <w:r w:rsidRPr="00516109">
        <w:rPr>
          <w:sz w:val="22"/>
          <w:szCs w:val="22"/>
        </w:rPr>
        <w:t xml:space="preserve">Complete report as per </w:t>
      </w:r>
      <w:r w:rsidR="00483E83" w:rsidRPr="00516109">
        <w:rPr>
          <w:sz w:val="22"/>
          <w:szCs w:val="22"/>
        </w:rPr>
        <w:t xml:space="preserve">the template attached annexure </w:t>
      </w:r>
      <w:r w:rsidR="00566914" w:rsidRPr="00516109">
        <w:rPr>
          <w:sz w:val="22"/>
          <w:szCs w:val="22"/>
        </w:rPr>
        <w:t>4 and 5</w:t>
      </w:r>
      <w:r w:rsidRPr="00516109">
        <w:rPr>
          <w:sz w:val="22"/>
          <w:szCs w:val="22"/>
        </w:rPr>
        <w:t>;</w:t>
      </w:r>
    </w:p>
    <w:p w:rsidR="003C0163" w:rsidRPr="00516109" w:rsidRDefault="00B27444" w:rsidP="00516109">
      <w:pPr>
        <w:pStyle w:val="Default"/>
        <w:numPr>
          <w:ilvl w:val="2"/>
          <w:numId w:val="33"/>
        </w:numPr>
        <w:tabs>
          <w:tab w:val="left" w:pos="1710"/>
        </w:tabs>
        <w:spacing w:before="240"/>
        <w:ind w:left="1710" w:hanging="810"/>
        <w:rPr>
          <w:sz w:val="22"/>
          <w:szCs w:val="22"/>
        </w:rPr>
      </w:pPr>
      <w:r w:rsidRPr="00516109">
        <w:rPr>
          <w:sz w:val="22"/>
          <w:szCs w:val="22"/>
        </w:rPr>
        <w:t xml:space="preserve">DRER will DRER will publish the compiled report the completion report and policy brief as part of the Annual AURG report; </w:t>
      </w:r>
    </w:p>
    <w:p w:rsidR="003C0163" w:rsidRPr="00207141" w:rsidRDefault="003C0163" w:rsidP="00E21B76">
      <w:pPr>
        <w:pStyle w:val="Default"/>
        <w:numPr>
          <w:ilvl w:val="0"/>
          <w:numId w:val="33"/>
        </w:numPr>
        <w:tabs>
          <w:tab w:val="left" w:pos="630"/>
        </w:tabs>
        <w:spacing w:before="240"/>
        <w:rPr>
          <w:b/>
          <w:bCs/>
          <w:sz w:val="22"/>
          <w:szCs w:val="22"/>
        </w:rPr>
      </w:pPr>
      <w:r w:rsidRPr="00207141">
        <w:rPr>
          <w:b/>
          <w:bCs/>
          <w:sz w:val="22"/>
          <w:szCs w:val="22"/>
        </w:rPr>
        <w:t xml:space="preserve">Additional Information </w:t>
      </w:r>
    </w:p>
    <w:p w:rsidR="003C0163" w:rsidRPr="00516109" w:rsidRDefault="003C0163" w:rsidP="00516109">
      <w:pPr>
        <w:pStyle w:val="Default"/>
        <w:numPr>
          <w:ilvl w:val="1"/>
          <w:numId w:val="33"/>
        </w:numPr>
        <w:tabs>
          <w:tab w:val="left" w:pos="630"/>
        </w:tabs>
        <w:spacing w:before="240"/>
        <w:ind w:left="990" w:hanging="630"/>
        <w:rPr>
          <w:sz w:val="22"/>
          <w:szCs w:val="22"/>
        </w:rPr>
      </w:pPr>
      <w:r w:rsidRPr="00207141">
        <w:rPr>
          <w:sz w:val="22"/>
          <w:szCs w:val="22"/>
        </w:rPr>
        <w:t>The application form (annexure 1) is available in electronic format at www.rub.edu.bt/research/research-supports to download, fill up, print out and certif</w:t>
      </w:r>
      <w:r w:rsidR="00E126FF">
        <w:rPr>
          <w:sz w:val="22"/>
          <w:szCs w:val="22"/>
        </w:rPr>
        <w:t>ied</w:t>
      </w:r>
      <w:r w:rsidRPr="00207141">
        <w:rPr>
          <w:sz w:val="22"/>
          <w:szCs w:val="22"/>
        </w:rPr>
        <w:t xml:space="preserve"> by all relevant staff as prescribed in the application form. </w:t>
      </w:r>
    </w:p>
    <w:p w:rsidR="003C0163" w:rsidRPr="00207141" w:rsidRDefault="003C0163" w:rsidP="00516109">
      <w:pPr>
        <w:pStyle w:val="Default"/>
        <w:numPr>
          <w:ilvl w:val="1"/>
          <w:numId w:val="33"/>
        </w:numPr>
        <w:tabs>
          <w:tab w:val="left" w:pos="630"/>
        </w:tabs>
        <w:spacing w:before="240"/>
        <w:ind w:left="990" w:hanging="630"/>
        <w:rPr>
          <w:sz w:val="22"/>
          <w:szCs w:val="22"/>
        </w:rPr>
      </w:pPr>
      <w:r w:rsidRPr="00207141">
        <w:rPr>
          <w:sz w:val="22"/>
          <w:szCs w:val="22"/>
        </w:rPr>
        <w:t>The dully filled up AURG application form shall be scanned and submit to DRER through DRIL.</w:t>
      </w:r>
    </w:p>
    <w:p w:rsidR="00516109" w:rsidRDefault="003C0163" w:rsidP="00516109">
      <w:pPr>
        <w:pStyle w:val="Default"/>
        <w:numPr>
          <w:ilvl w:val="1"/>
          <w:numId w:val="33"/>
        </w:numPr>
        <w:tabs>
          <w:tab w:val="left" w:pos="630"/>
        </w:tabs>
        <w:spacing w:before="240"/>
        <w:ind w:left="990" w:hanging="630"/>
        <w:rPr>
          <w:sz w:val="22"/>
          <w:szCs w:val="22"/>
        </w:rPr>
      </w:pPr>
      <w:r w:rsidRPr="00207141">
        <w:rPr>
          <w:sz w:val="22"/>
          <w:szCs w:val="22"/>
        </w:rPr>
        <w:t>Any applications received later than the deadline provided and incomplete will be considered invalid and not process for grant ev</w:t>
      </w:r>
      <w:r w:rsidR="00516109">
        <w:rPr>
          <w:sz w:val="22"/>
          <w:szCs w:val="22"/>
        </w:rPr>
        <w:t>aluation.</w:t>
      </w:r>
    </w:p>
    <w:p w:rsidR="00516109" w:rsidRDefault="003C0163" w:rsidP="00516109">
      <w:pPr>
        <w:pStyle w:val="Default"/>
        <w:numPr>
          <w:ilvl w:val="1"/>
          <w:numId w:val="33"/>
        </w:numPr>
        <w:tabs>
          <w:tab w:val="left" w:pos="630"/>
        </w:tabs>
        <w:spacing w:before="240"/>
        <w:ind w:left="990" w:hanging="630"/>
        <w:rPr>
          <w:sz w:val="22"/>
          <w:szCs w:val="22"/>
        </w:rPr>
      </w:pPr>
      <w:r w:rsidRPr="00516109">
        <w:rPr>
          <w:sz w:val="22"/>
          <w:szCs w:val="22"/>
        </w:rPr>
        <w:t>The respective college will look for possibilities to provide necessary support such as printing, voice recorder and any other equipment required for the research.</w:t>
      </w:r>
    </w:p>
    <w:p w:rsidR="003C0163" w:rsidRPr="00516109" w:rsidRDefault="003C0163" w:rsidP="00516109">
      <w:pPr>
        <w:pStyle w:val="Default"/>
        <w:numPr>
          <w:ilvl w:val="1"/>
          <w:numId w:val="33"/>
        </w:numPr>
        <w:tabs>
          <w:tab w:val="left" w:pos="630"/>
        </w:tabs>
        <w:spacing w:before="240"/>
        <w:ind w:left="990" w:hanging="630"/>
        <w:rPr>
          <w:sz w:val="22"/>
          <w:szCs w:val="22"/>
        </w:rPr>
      </w:pPr>
      <w:r w:rsidRPr="00516109">
        <w:rPr>
          <w:sz w:val="22"/>
          <w:szCs w:val="22"/>
        </w:rPr>
        <w:t>F &amp; A costs may be charged by the Colleges, at the default rate, unless otherwise waiver is approved. Note: Respective colleges might like to have their own version of the guidelines depending on the total amount they have for research activities and also on the number of faculty in each of the three categories.</w:t>
      </w:r>
    </w:p>
    <w:p w:rsidR="003C0163" w:rsidRPr="00207141" w:rsidRDefault="003C0163" w:rsidP="00E21B76">
      <w:pPr>
        <w:pStyle w:val="Default"/>
        <w:tabs>
          <w:tab w:val="left" w:pos="0"/>
        </w:tabs>
        <w:spacing w:before="240"/>
        <w:rPr>
          <w:sz w:val="22"/>
          <w:szCs w:val="22"/>
        </w:rPr>
      </w:pPr>
    </w:p>
    <w:p w:rsidR="00516109" w:rsidRDefault="002933D0" w:rsidP="009427AE">
      <w:pPr>
        <w:pStyle w:val="Default"/>
        <w:tabs>
          <w:tab w:val="left" w:pos="0"/>
        </w:tabs>
        <w:spacing w:before="240"/>
        <w:jc w:val="center"/>
        <w:rPr>
          <w:szCs w:val="22"/>
        </w:rPr>
      </w:pPr>
      <w:r>
        <w:rPr>
          <w:sz w:val="22"/>
          <w:szCs w:val="22"/>
        </w:rPr>
        <w:t>********</w:t>
      </w:r>
    </w:p>
    <w:sectPr w:rsidR="00516109" w:rsidSect="00FF7330">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22.">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charset w:val="80"/>
    <w:family w:val="swiss"/>
    <w:pitch w:val="variable"/>
    <w:sig w:usb0="E10002EF" w:usb1="6BDFFCFB" w:usb2="00800036" w:usb3="00000000" w:csb0="003E019F" w:csb1="00000000"/>
  </w:font>
  <w:font w:name="font296">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6ADF"/>
    <w:multiLevelType w:val="multilevel"/>
    <w:tmpl w:val="C8A860DE"/>
    <w:lvl w:ilvl="0">
      <w:start w:val="1"/>
      <w:numFmt w:val="decimal"/>
      <w:lvlText w:val="%1."/>
      <w:lvlJc w:val="left"/>
      <w:pPr>
        <w:ind w:left="360" w:hanging="360"/>
      </w:pPr>
      <w:rPr>
        <w:rFonts w:hint="default"/>
      </w:rPr>
    </w:lvl>
    <w:lvl w:ilvl="1">
      <w:start w:val="1"/>
      <w:numFmt w:val="bullet"/>
      <w:lvlText w:val=""/>
      <w:lvlJc w:val="left"/>
      <w:pPr>
        <w:ind w:left="792" w:hanging="792"/>
      </w:pPr>
      <w:rPr>
        <w:rFonts w:ascii="Symbol" w:hAnsi="Symbol"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F636F6"/>
    <w:multiLevelType w:val="hybridMultilevel"/>
    <w:tmpl w:val="4E020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E618F"/>
    <w:multiLevelType w:val="hybridMultilevel"/>
    <w:tmpl w:val="D1C04D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74C92"/>
    <w:multiLevelType w:val="hybridMultilevel"/>
    <w:tmpl w:val="A3F0D594"/>
    <w:lvl w:ilvl="0" w:tplc="4A7CC60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818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7CD0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EA01B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7AD2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EC5B3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6439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4FE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4CD3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232EC5"/>
    <w:multiLevelType w:val="hybridMultilevel"/>
    <w:tmpl w:val="D954EC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D4C1228"/>
    <w:multiLevelType w:val="multilevel"/>
    <w:tmpl w:val="774C081A"/>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4F327B"/>
    <w:multiLevelType w:val="multilevel"/>
    <w:tmpl w:val="993C0C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A85C01"/>
    <w:multiLevelType w:val="hybridMultilevel"/>
    <w:tmpl w:val="C16018FA"/>
    <w:lvl w:ilvl="0" w:tplc="5DFA9AB4">
      <w:start w:val="1"/>
      <w:numFmt w:val="bullet"/>
      <w:lvlText w:val=""/>
      <w:lvlJc w:val="left"/>
      <w:pPr>
        <w:ind w:left="720" w:hanging="360"/>
      </w:pPr>
      <w:rPr>
        <w:rFonts w:ascii="Symbol" w:hAnsi="Symbol" w:cs="2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03819"/>
    <w:multiLevelType w:val="multilevel"/>
    <w:tmpl w:val="ACD86C1C"/>
    <w:lvl w:ilvl="0">
      <w:start w:val="1"/>
      <w:numFmt w:val="decimal"/>
      <w:lvlText w:val="%1."/>
      <w:lvlJc w:val="left"/>
      <w:pPr>
        <w:ind w:left="360" w:hanging="360"/>
      </w:pPr>
      <w:rPr>
        <w:rFonts w:hint="default"/>
      </w:rPr>
    </w:lvl>
    <w:lvl w:ilvl="1">
      <w:start w:val="1"/>
      <w:numFmt w:val="bullet"/>
      <w:lvlText w:val=""/>
      <w:lvlJc w:val="left"/>
      <w:pPr>
        <w:ind w:left="792" w:hanging="792"/>
      </w:pPr>
      <w:rPr>
        <w:rFonts w:ascii="Symbol" w:hAnsi="Symbol" w:hint="default"/>
        <w:b w:val="0"/>
        <w:bCs w:val="0"/>
      </w:rPr>
    </w:lvl>
    <w:lvl w:ilvl="2">
      <w:start w:val="1"/>
      <w:numFmt w:val="bullet"/>
      <w:lvlText w:val=""/>
      <w:lvlJc w:val="left"/>
      <w:pPr>
        <w:ind w:left="1224" w:hanging="504"/>
      </w:pPr>
      <w:rPr>
        <w:rFonts w:ascii="Symbol" w:hAnsi="Symbol" w:cs="22."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EC7932"/>
    <w:multiLevelType w:val="multilevel"/>
    <w:tmpl w:val="5BE84AD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DF5E71"/>
    <w:multiLevelType w:val="hybridMultilevel"/>
    <w:tmpl w:val="BBECD6A6"/>
    <w:lvl w:ilvl="0" w:tplc="5DFA9AB4">
      <w:start w:val="1"/>
      <w:numFmt w:val="bullet"/>
      <w:lvlText w:val=""/>
      <w:lvlJc w:val="left"/>
      <w:pPr>
        <w:ind w:left="1170" w:hanging="360"/>
      </w:pPr>
      <w:rPr>
        <w:rFonts w:ascii="Symbol" w:hAnsi="Symbol" w:cs="22."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36E52D94"/>
    <w:multiLevelType w:val="hybridMultilevel"/>
    <w:tmpl w:val="7228D5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86718CB"/>
    <w:multiLevelType w:val="hybridMultilevel"/>
    <w:tmpl w:val="D8528070"/>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13" w15:restartNumberingAfterBreak="0">
    <w:nsid w:val="38781949"/>
    <w:multiLevelType w:val="multilevel"/>
    <w:tmpl w:val="EDEC113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D07E6"/>
    <w:multiLevelType w:val="hybridMultilevel"/>
    <w:tmpl w:val="86C6B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602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B0134D"/>
    <w:multiLevelType w:val="hybridMultilevel"/>
    <w:tmpl w:val="482C147A"/>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45C83A3D"/>
    <w:multiLevelType w:val="hybridMultilevel"/>
    <w:tmpl w:val="01A0B644"/>
    <w:lvl w:ilvl="0" w:tplc="04090001">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8" w15:restartNumberingAfterBreak="0">
    <w:nsid w:val="45E51A0A"/>
    <w:multiLevelType w:val="hybridMultilevel"/>
    <w:tmpl w:val="E2FEEB54"/>
    <w:lvl w:ilvl="0" w:tplc="5DFA9AB4">
      <w:start w:val="1"/>
      <w:numFmt w:val="bullet"/>
      <w:lvlText w:val=""/>
      <w:lvlJc w:val="left"/>
      <w:pPr>
        <w:ind w:left="360" w:hanging="360"/>
      </w:pPr>
      <w:rPr>
        <w:rFonts w:ascii="Symbol" w:hAnsi="Symbol" w:cs="22."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2D56E5"/>
    <w:multiLevelType w:val="hybridMultilevel"/>
    <w:tmpl w:val="BB1A731A"/>
    <w:lvl w:ilvl="0" w:tplc="5DFA9AB4">
      <w:start w:val="1"/>
      <w:numFmt w:val="bullet"/>
      <w:lvlText w:val=""/>
      <w:lvlJc w:val="left"/>
      <w:pPr>
        <w:ind w:left="720" w:hanging="360"/>
      </w:pPr>
      <w:rPr>
        <w:rFonts w:ascii="Symbol" w:hAnsi="Symbol" w:cs="2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942AB7"/>
    <w:multiLevelType w:val="multilevel"/>
    <w:tmpl w:val="C8A860DE"/>
    <w:lvl w:ilvl="0">
      <w:start w:val="1"/>
      <w:numFmt w:val="decimal"/>
      <w:lvlText w:val="%1."/>
      <w:lvlJc w:val="left"/>
      <w:pPr>
        <w:ind w:left="360" w:hanging="360"/>
      </w:pPr>
      <w:rPr>
        <w:rFonts w:hint="default"/>
      </w:rPr>
    </w:lvl>
    <w:lvl w:ilvl="1">
      <w:start w:val="1"/>
      <w:numFmt w:val="bullet"/>
      <w:lvlText w:val=""/>
      <w:lvlJc w:val="left"/>
      <w:pPr>
        <w:ind w:left="792" w:hanging="792"/>
      </w:pPr>
      <w:rPr>
        <w:rFonts w:ascii="Symbol" w:hAnsi="Symbol"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446804"/>
    <w:multiLevelType w:val="hybridMultilevel"/>
    <w:tmpl w:val="7FB6E4AE"/>
    <w:lvl w:ilvl="0" w:tplc="0409000D">
      <w:start w:val="1"/>
      <w:numFmt w:val="bullet"/>
      <w:lvlText w:val=""/>
      <w:lvlJc w:val="left"/>
      <w:pPr>
        <w:ind w:left="2206" w:hanging="360"/>
      </w:pPr>
      <w:rPr>
        <w:rFonts w:ascii="Wingdings" w:hAnsi="Wingdings" w:hint="default"/>
      </w:rPr>
    </w:lvl>
    <w:lvl w:ilvl="1" w:tplc="04090003" w:tentative="1">
      <w:start w:val="1"/>
      <w:numFmt w:val="bullet"/>
      <w:lvlText w:val="o"/>
      <w:lvlJc w:val="left"/>
      <w:pPr>
        <w:ind w:left="2926" w:hanging="360"/>
      </w:pPr>
      <w:rPr>
        <w:rFonts w:ascii="Courier New" w:hAnsi="Courier New" w:cs="Courier New" w:hint="default"/>
      </w:rPr>
    </w:lvl>
    <w:lvl w:ilvl="2" w:tplc="04090005" w:tentative="1">
      <w:start w:val="1"/>
      <w:numFmt w:val="bullet"/>
      <w:lvlText w:val=""/>
      <w:lvlJc w:val="left"/>
      <w:pPr>
        <w:ind w:left="3646" w:hanging="360"/>
      </w:pPr>
      <w:rPr>
        <w:rFonts w:ascii="Wingdings" w:hAnsi="Wingdings" w:hint="default"/>
      </w:rPr>
    </w:lvl>
    <w:lvl w:ilvl="3" w:tplc="04090001" w:tentative="1">
      <w:start w:val="1"/>
      <w:numFmt w:val="bullet"/>
      <w:lvlText w:val=""/>
      <w:lvlJc w:val="left"/>
      <w:pPr>
        <w:ind w:left="4366" w:hanging="360"/>
      </w:pPr>
      <w:rPr>
        <w:rFonts w:ascii="Symbol" w:hAnsi="Symbol" w:hint="default"/>
      </w:rPr>
    </w:lvl>
    <w:lvl w:ilvl="4" w:tplc="04090003" w:tentative="1">
      <w:start w:val="1"/>
      <w:numFmt w:val="bullet"/>
      <w:lvlText w:val="o"/>
      <w:lvlJc w:val="left"/>
      <w:pPr>
        <w:ind w:left="5086" w:hanging="360"/>
      </w:pPr>
      <w:rPr>
        <w:rFonts w:ascii="Courier New" w:hAnsi="Courier New" w:cs="Courier New" w:hint="default"/>
      </w:rPr>
    </w:lvl>
    <w:lvl w:ilvl="5" w:tplc="04090005" w:tentative="1">
      <w:start w:val="1"/>
      <w:numFmt w:val="bullet"/>
      <w:lvlText w:val=""/>
      <w:lvlJc w:val="left"/>
      <w:pPr>
        <w:ind w:left="5806" w:hanging="360"/>
      </w:pPr>
      <w:rPr>
        <w:rFonts w:ascii="Wingdings" w:hAnsi="Wingdings" w:hint="default"/>
      </w:rPr>
    </w:lvl>
    <w:lvl w:ilvl="6" w:tplc="04090001" w:tentative="1">
      <w:start w:val="1"/>
      <w:numFmt w:val="bullet"/>
      <w:lvlText w:val=""/>
      <w:lvlJc w:val="left"/>
      <w:pPr>
        <w:ind w:left="6526" w:hanging="360"/>
      </w:pPr>
      <w:rPr>
        <w:rFonts w:ascii="Symbol" w:hAnsi="Symbol" w:hint="default"/>
      </w:rPr>
    </w:lvl>
    <w:lvl w:ilvl="7" w:tplc="04090003" w:tentative="1">
      <w:start w:val="1"/>
      <w:numFmt w:val="bullet"/>
      <w:lvlText w:val="o"/>
      <w:lvlJc w:val="left"/>
      <w:pPr>
        <w:ind w:left="7246" w:hanging="360"/>
      </w:pPr>
      <w:rPr>
        <w:rFonts w:ascii="Courier New" w:hAnsi="Courier New" w:cs="Courier New" w:hint="default"/>
      </w:rPr>
    </w:lvl>
    <w:lvl w:ilvl="8" w:tplc="04090005" w:tentative="1">
      <w:start w:val="1"/>
      <w:numFmt w:val="bullet"/>
      <w:lvlText w:val=""/>
      <w:lvlJc w:val="left"/>
      <w:pPr>
        <w:ind w:left="7966" w:hanging="360"/>
      </w:pPr>
      <w:rPr>
        <w:rFonts w:ascii="Wingdings" w:hAnsi="Wingdings" w:hint="default"/>
      </w:rPr>
    </w:lvl>
  </w:abstractNum>
  <w:abstractNum w:abstractNumId="22" w15:restartNumberingAfterBreak="0">
    <w:nsid w:val="5620503F"/>
    <w:multiLevelType w:val="hybridMultilevel"/>
    <w:tmpl w:val="B2A2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94B14"/>
    <w:multiLevelType w:val="hybridMultilevel"/>
    <w:tmpl w:val="0B9227DC"/>
    <w:lvl w:ilvl="0" w:tplc="5DFA9AB4">
      <w:start w:val="1"/>
      <w:numFmt w:val="bullet"/>
      <w:lvlText w:val=""/>
      <w:lvlJc w:val="left"/>
      <w:pPr>
        <w:ind w:left="1080" w:hanging="360"/>
      </w:pPr>
      <w:rPr>
        <w:rFonts w:ascii="Symbol" w:hAnsi="Symbol" w:cs="2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5C49AA"/>
    <w:multiLevelType w:val="hybridMultilevel"/>
    <w:tmpl w:val="55EE27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A32FA7"/>
    <w:multiLevelType w:val="hybridMultilevel"/>
    <w:tmpl w:val="9E7ED4C4"/>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26" w15:restartNumberingAfterBreak="0">
    <w:nsid w:val="68D21B17"/>
    <w:multiLevelType w:val="hybridMultilevel"/>
    <w:tmpl w:val="0F28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04598F"/>
    <w:multiLevelType w:val="hybridMultilevel"/>
    <w:tmpl w:val="3E34A8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940963"/>
    <w:multiLevelType w:val="hybridMultilevel"/>
    <w:tmpl w:val="A83EE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9703D"/>
    <w:multiLevelType w:val="hybridMultilevel"/>
    <w:tmpl w:val="4476BC06"/>
    <w:lvl w:ilvl="0" w:tplc="5DFA9AB4">
      <w:start w:val="1"/>
      <w:numFmt w:val="bullet"/>
      <w:lvlText w:val=""/>
      <w:lvlJc w:val="left"/>
      <w:pPr>
        <w:ind w:left="720" w:hanging="360"/>
      </w:pPr>
      <w:rPr>
        <w:rFonts w:ascii="Symbol" w:hAnsi="Symbol" w:cs="2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30C54"/>
    <w:multiLevelType w:val="hybridMultilevel"/>
    <w:tmpl w:val="4D785A1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79C70707"/>
    <w:multiLevelType w:val="multilevel"/>
    <w:tmpl w:val="B12C515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A215BB"/>
    <w:multiLevelType w:val="hybridMultilevel"/>
    <w:tmpl w:val="A5FE8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0"/>
  </w:num>
  <w:num w:numId="3">
    <w:abstractNumId w:val="4"/>
  </w:num>
  <w:num w:numId="4">
    <w:abstractNumId w:val="28"/>
  </w:num>
  <w:num w:numId="5">
    <w:abstractNumId w:val="32"/>
  </w:num>
  <w:num w:numId="6">
    <w:abstractNumId w:val="12"/>
  </w:num>
  <w:num w:numId="7">
    <w:abstractNumId w:val="21"/>
  </w:num>
  <w:num w:numId="8">
    <w:abstractNumId w:val="16"/>
  </w:num>
  <w:num w:numId="9">
    <w:abstractNumId w:val="1"/>
  </w:num>
  <w:num w:numId="10">
    <w:abstractNumId w:val="27"/>
  </w:num>
  <w:num w:numId="11">
    <w:abstractNumId w:val="22"/>
  </w:num>
  <w:num w:numId="12">
    <w:abstractNumId w:val="2"/>
  </w:num>
  <w:num w:numId="13">
    <w:abstractNumId w:val="25"/>
  </w:num>
  <w:num w:numId="14">
    <w:abstractNumId w:val="15"/>
  </w:num>
  <w:num w:numId="15">
    <w:abstractNumId w:val="14"/>
  </w:num>
  <w:num w:numId="16">
    <w:abstractNumId w:val="6"/>
  </w:num>
  <w:num w:numId="17">
    <w:abstractNumId w:val="11"/>
  </w:num>
  <w:num w:numId="18">
    <w:abstractNumId w:val="9"/>
  </w:num>
  <w:num w:numId="19">
    <w:abstractNumId w:val="31"/>
  </w:num>
  <w:num w:numId="20">
    <w:abstractNumId w:val="3"/>
  </w:num>
  <w:num w:numId="21">
    <w:abstractNumId w:val="24"/>
  </w:num>
  <w:num w:numId="22">
    <w:abstractNumId w:val="26"/>
  </w:num>
  <w:num w:numId="23">
    <w:abstractNumId w:val="17"/>
  </w:num>
  <w:num w:numId="24">
    <w:abstractNumId w:val="30"/>
  </w:num>
  <w:num w:numId="25">
    <w:abstractNumId w:val="0"/>
  </w:num>
  <w:num w:numId="26">
    <w:abstractNumId w:val="18"/>
  </w:num>
  <w:num w:numId="27">
    <w:abstractNumId w:val="19"/>
  </w:num>
  <w:num w:numId="28">
    <w:abstractNumId w:val="7"/>
  </w:num>
  <w:num w:numId="29">
    <w:abstractNumId w:val="10"/>
  </w:num>
  <w:num w:numId="30">
    <w:abstractNumId w:val="8"/>
  </w:num>
  <w:num w:numId="31">
    <w:abstractNumId w:val="23"/>
  </w:num>
  <w:num w:numId="32">
    <w:abstractNumId w:val="2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xsjQwNwFicyNLUyUdpeDU4uLM/DyQAotaAPkhsewsAAAA"/>
  </w:docVars>
  <w:rsids>
    <w:rsidRoot w:val="003C0163"/>
    <w:rsid w:val="0001277C"/>
    <w:rsid w:val="00035B1D"/>
    <w:rsid w:val="000848C0"/>
    <w:rsid w:val="000972EF"/>
    <w:rsid w:val="000A1B11"/>
    <w:rsid w:val="000F6DE1"/>
    <w:rsid w:val="0010180C"/>
    <w:rsid w:val="001147EE"/>
    <w:rsid w:val="00125685"/>
    <w:rsid w:val="00162E11"/>
    <w:rsid w:val="001B02EF"/>
    <w:rsid w:val="001E67AE"/>
    <w:rsid w:val="001F7EE2"/>
    <w:rsid w:val="00207141"/>
    <w:rsid w:val="00250547"/>
    <w:rsid w:val="002933D0"/>
    <w:rsid w:val="00293B5A"/>
    <w:rsid w:val="003841DD"/>
    <w:rsid w:val="003B00D0"/>
    <w:rsid w:val="003C0163"/>
    <w:rsid w:val="003D1F16"/>
    <w:rsid w:val="003E1BF5"/>
    <w:rsid w:val="00424B1A"/>
    <w:rsid w:val="00440079"/>
    <w:rsid w:val="004537D8"/>
    <w:rsid w:val="00483E83"/>
    <w:rsid w:val="004A4B84"/>
    <w:rsid w:val="004B0F9D"/>
    <w:rsid w:val="004D382A"/>
    <w:rsid w:val="00516109"/>
    <w:rsid w:val="00566914"/>
    <w:rsid w:val="005671EA"/>
    <w:rsid w:val="005771BD"/>
    <w:rsid w:val="00595FC5"/>
    <w:rsid w:val="005D6345"/>
    <w:rsid w:val="005D7139"/>
    <w:rsid w:val="00647772"/>
    <w:rsid w:val="00656A62"/>
    <w:rsid w:val="00684520"/>
    <w:rsid w:val="006A4C94"/>
    <w:rsid w:val="006A7578"/>
    <w:rsid w:val="007A258B"/>
    <w:rsid w:val="007B602E"/>
    <w:rsid w:val="007B7481"/>
    <w:rsid w:val="007E66DB"/>
    <w:rsid w:val="008C0E3D"/>
    <w:rsid w:val="009103AC"/>
    <w:rsid w:val="009121F4"/>
    <w:rsid w:val="00934E96"/>
    <w:rsid w:val="009427AE"/>
    <w:rsid w:val="0094644C"/>
    <w:rsid w:val="009538B0"/>
    <w:rsid w:val="009A4E27"/>
    <w:rsid w:val="009B364E"/>
    <w:rsid w:val="009E2015"/>
    <w:rsid w:val="00A0027B"/>
    <w:rsid w:val="00A059EA"/>
    <w:rsid w:val="00A942FC"/>
    <w:rsid w:val="00AD551D"/>
    <w:rsid w:val="00AF5E6A"/>
    <w:rsid w:val="00B10001"/>
    <w:rsid w:val="00B27444"/>
    <w:rsid w:val="00BF36D4"/>
    <w:rsid w:val="00C00579"/>
    <w:rsid w:val="00C06522"/>
    <w:rsid w:val="00C33663"/>
    <w:rsid w:val="00C40B97"/>
    <w:rsid w:val="00C7440E"/>
    <w:rsid w:val="00C92AEC"/>
    <w:rsid w:val="00C97124"/>
    <w:rsid w:val="00CF70F8"/>
    <w:rsid w:val="00D726F0"/>
    <w:rsid w:val="00D77A24"/>
    <w:rsid w:val="00DD04D7"/>
    <w:rsid w:val="00DE04C8"/>
    <w:rsid w:val="00E126FF"/>
    <w:rsid w:val="00E21B76"/>
    <w:rsid w:val="00E25F86"/>
    <w:rsid w:val="00E30A86"/>
    <w:rsid w:val="00E94313"/>
    <w:rsid w:val="00EA46FA"/>
    <w:rsid w:val="00ED5087"/>
    <w:rsid w:val="00F5201F"/>
    <w:rsid w:val="00F919E3"/>
    <w:rsid w:val="00F92DCF"/>
    <w:rsid w:val="00FF7330"/>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2FC6D5-F864-407E-BA2B-A9914775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n-US" w:eastAsia="en-US" w:bidi="dz-B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163"/>
    <w:pPr>
      <w:spacing w:after="0" w:line="240" w:lineRule="auto"/>
    </w:pPr>
    <w:rPr>
      <w:lang w:bidi="bo-CN"/>
    </w:rPr>
  </w:style>
  <w:style w:type="paragraph" w:styleId="Heading1">
    <w:name w:val="heading 1"/>
    <w:basedOn w:val="Normal"/>
    <w:next w:val="Normal"/>
    <w:link w:val="Heading1Char"/>
    <w:uiPriority w:val="9"/>
    <w:qFormat/>
    <w:rsid w:val="00C33663"/>
    <w:pPr>
      <w:keepNext/>
      <w:keepLines/>
      <w:spacing w:before="480"/>
      <w:outlineLvl w:val="0"/>
    </w:pPr>
    <w:rPr>
      <w:rFonts w:asciiTheme="majorHAnsi" w:eastAsiaTheme="majorEastAsia" w:hAnsiTheme="majorHAnsi" w:cstheme="majorBidi"/>
      <w:b/>
      <w:bCs/>
      <w:color w:val="365F91" w:themeColor="accent1" w:themeShade="BF"/>
      <w:sz w:val="28"/>
      <w:szCs w:val="40"/>
    </w:rPr>
  </w:style>
  <w:style w:type="paragraph" w:styleId="Heading2">
    <w:name w:val="heading 2"/>
    <w:basedOn w:val="Heading1"/>
    <w:next w:val="Normal"/>
    <w:link w:val="Heading2Char"/>
    <w:autoRedefine/>
    <w:unhideWhenUsed/>
    <w:qFormat/>
    <w:rsid w:val="00C33663"/>
    <w:pPr>
      <w:keepNext w:val="0"/>
      <w:keepLines w:val="0"/>
      <w:widowControl w:val="0"/>
      <w:tabs>
        <w:tab w:val="left" w:pos="0"/>
        <w:tab w:val="left" w:pos="90"/>
        <w:tab w:val="left" w:pos="270"/>
        <w:tab w:val="left" w:pos="6143"/>
      </w:tabs>
      <w:autoSpaceDE w:val="0"/>
      <w:autoSpaceDN w:val="0"/>
      <w:spacing w:before="161"/>
      <w:ind w:left="510" w:right="1173" w:hanging="510"/>
      <w:jc w:val="both"/>
      <w:outlineLvl w:val="1"/>
    </w:pPr>
    <w:rPr>
      <w:rFonts w:ascii="Arial" w:hAnsi="Arial" w:cs="Arial"/>
      <w:b w:val="0"/>
      <w:bCs w:val="0"/>
      <w:color w:val="4F81BD" w:themeColor="accent1"/>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3663"/>
    <w:rPr>
      <w:rFonts w:ascii="Arial" w:eastAsiaTheme="majorEastAsia" w:hAnsi="Arial" w:cs="Arial"/>
      <w:color w:val="4F81BD" w:themeColor="accent1"/>
      <w:sz w:val="24"/>
      <w:szCs w:val="24"/>
      <w:lang w:val="en-GB" w:bidi="ar-SA"/>
    </w:rPr>
  </w:style>
  <w:style w:type="character" w:customStyle="1" w:styleId="Heading1Char">
    <w:name w:val="Heading 1 Char"/>
    <w:basedOn w:val="DefaultParagraphFont"/>
    <w:link w:val="Heading1"/>
    <w:uiPriority w:val="9"/>
    <w:rsid w:val="00C33663"/>
    <w:rPr>
      <w:rFonts w:asciiTheme="majorHAnsi" w:eastAsiaTheme="majorEastAsia" w:hAnsiTheme="majorHAnsi" w:cstheme="majorBidi"/>
      <w:b/>
      <w:bCs/>
      <w:color w:val="365F91" w:themeColor="accent1" w:themeShade="BF"/>
      <w:sz w:val="28"/>
      <w:szCs w:val="40"/>
    </w:rPr>
  </w:style>
  <w:style w:type="paragraph" w:customStyle="1" w:styleId="Default">
    <w:name w:val="Default"/>
    <w:rsid w:val="003C0163"/>
    <w:pPr>
      <w:autoSpaceDE w:val="0"/>
      <w:autoSpaceDN w:val="0"/>
      <w:adjustRightInd w:val="0"/>
      <w:spacing w:after="0" w:line="240" w:lineRule="auto"/>
    </w:pPr>
    <w:rPr>
      <w:rFonts w:ascii="Arial" w:hAnsi="Arial" w:cs="Arial"/>
      <w:color w:val="000000"/>
      <w:sz w:val="24"/>
      <w:szCs w:val="24"/>
      <w:lang w:bidi="bo-CN"/>
    </w:rPr>
  </w:style>
  <w:style w:type="paragraph" w:styleId="ListParagraph">
    <w:name w:val="List Paragraph"/>
    <w:aliases w:val="Head1,Normal 2,List Paragraph (numbered (a)),Main numbered paragraph,Citation List,Resume Title,List_Paragraph,Multilevel para_II,List Paragraph1,References,WinDForce-Letter,heading 9,Heading 91,Liste 1"/>
    <w:basedOn w:val="Normal"/>
    <w:link w:val="ListParagraphChar"/>
    <w:uiPriority w:val="34"/>
    <w:qFormat/>
    <w:rsid w:val="003C0163"/>
    <w:pPr>
      <w:ind w:left="720"/>
      <w:contextualSpacing/>
    </w:pPr>
    <w:rPr>
      <w:rFonts w:ascii="Times New Roman" w:eastAsia="Cambria" w:hAnsi="Times New Roman" w:cs="Times New Roman"/>
      <w:sz w:val="20"/>
      <w:szCs w:val="20"/>
      <w:lang w:bidi="ar-SA"/>
    </w:rPr>
  </w:style>
  <w:style w:type="character" w:customStyle="1" w:styleId="ListParagraphChar">
    <w:name w:val="List Paragraph Char"/>
    <w:aliases w:val="Head1 Char,Normal 2 Char,List Paragraph (numbered (a)) Char,Main numbered paragraph Char,Citation List Char,Resume Title Char,List_Paragraph Char,Multilevel para_II Char,List Paragraph1 Char,References Char,WinDForce-Letter Char"/>
    <w:link w:val="ListParagraph"/>
    <w:uiPriority w:val="34"/>
    <w:locked/>
    <w:rsid w:val="003C0163"/>
    <w:rPr>
      <w:rFonts w:ascii="Times New Roman" w:eastAsia="Cambria" w:hAnsi="Times New Roman" w:cs="Times New Roman"/>
      <w:sz w:val="20"/>
      <w:szCs w:val="20"/>
      <w:lang w:bidi="ar-SA"/>
    </w:rPr>
  </w:style>
  <w:style w:type="paragraph" w:styleId="Caption">
    <w:name w:val="caption"/>
    <w:basedOn w:val="Normal"/>
    <w:next w:val="Normal"/>
    <w:uiPriority w:val="35"/>
    <w:unhideWhenUsed/>
    <w:qFormat/>
    <w:rsid w:val="009A4E27"/>
    <w:pPr>
      <w:spacing w:after="200"/>
    </w:pPr>
    <w:rPr>
      <w:rFonts w:ascii="Arial" w:eastAsiaTheme="minorEastAsia" w:hAnsi="Arial"/>
      <w:i/>
      <w:iCs/>
      <w:color w:val="1F497D" w:themeColor="text2"/>
      <w:sz w:val="18"/>
      <w:szCs w:val="18"/>
      <w:lang w:bidi="ar-SA"/>
    </w:rPr>
  </w:style>
  <w:style w:type="paragraph" w:styleId="BalloonText">
    <w:name w:val="Balloon Text"/>
    <w:basedOn w:val="Normal"/>
    <w:link w:val="BalloonTextChar"/>
    <w:uiPriority w:val="99"/>
    <w:semiHidden/>
    <w:unhideWhenUsed/>
    <w:rsid w:val="007B602E"/>
    <w:rPr>
      <w:rFonts w:ascii="Tahoma" w:hAnsi="Tahoma" w:cs="Tahoma"/>
      <w:sz w:val="16"/>
      <w:szCs w:val="23"/>
    </w:rPr>
  </w:style>
  <w:style w:type="character" w:customStyle="1" w:styleId="BalloonTextChar">
    <w:name w:val="Balloon Text Char"/>
    <w:basedOn w:val="DefaultParagraphFont"/>
    <w:link w:val="BalloonText"/>
    <w:uiPriority w:val="99"/>
    <w:semiHidden/>
    <w:rsid w:val="007B602E"/>
    <w:rPr>
      <w:rFonts w:ascii="Tahoma" w:hAnsi="Tahoma" w:cs="Tahoma"/>
      <w:sz w:val="16"/>
      <w:szCs w:val="23"/>
      <w:lang w:bidi="bo-CN"/>
    </w:rPr>
  </w:style>
  <w:style w:type="paragraph" w:customStyle="1" w:styleId="TableContents">
    <w:name w:val="Table Contents"/>
    <w:basedOn w:val="Normal"/>
    <w:rsid w:val="000848C0"/>
    <w:pPr>
      <w:suppressLineNumbers/>
      <w:tabs>
        <w:tab w:val="left" w:pos="720"/>
      </w:tabs>
      <w:suppressAutoHyphens/>
      <w:spacing w:after="200" w:line="276" w:lineRule="auto"/>
    </w:pPr>
    <w:rPr>
      <w:rFonts w:ascii="Arial" w:eastAsia="WenQuanYi Micro Hei" w:hAnsi="Arial" w:cs="font296"/>
      <w:kern w:val="2"/>
      <w:sz w:val="24"/>
      <w:szCs w:val="22"/>
      <w:lang w:val="en-IN" w:eastAsia="zh-CN" w:bidi="ar-SA"/>
    </w:rPr>
  </w:style>
  <w:style w:type="character" w:styleId="PlaceholderText">
    <w:name w:val="Placeholder Text"/>
    <w:basedOn w:val="DefaultParagraphFont"/>
    <w:uiPriority w:val="99"/>
    <w:semiHidden/>
    <w:rsid w:val="000848C0"/>
    <w:rPr>
      <w:color w:val="808080"/>
    </w:rPr>
  </w:style>
  <w:style w:type="table" w:styleId="TableGrid">
    <w:name w:val="Table Grid"/>
    <w:basedOn w:val="TableNormal"/>
    <w:uiPriority w:val="59"/>
    <w:rsid w:val="00934E96"/>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374969">
      <w:bodyDiv w:val="1"/>
      <w:marLeft w:val="0"/>
      <w:marRight w:val="0"/>
      <w:marTop w:val="0"/>
      <w:marBottom w:val="0"/>
      <w:divBdr>
        <w:top w:val="none" w:sz="0" w:space="0" w:color="auto"/>
        <w:left w:val="none" w:sz="0" w:space="0" w:color="auto"/>
        <w:bottom w:val="none" w:sz="0" w:space="0" w:color="auto"/>
        <w:right w:val="none" w:sz="0" w:space="0" w:color="auto"/>
      </w:divBdr>
    </w:div>
    <w:div w:id="1237982156">
      <w:bodyDiv w:val="1"/>
      <w:marLeft w:val="0"/>
      <w:marRight w:val="0"/>
      <w:marTop w:val="0"/>
      <w:marBottom w:val="0"/>
      <w:divBdr>
        <w:top w:val="none" w:sz="0" w:space="0" w:color="auto"/>
        <w:left w:val="none" w:sz="0" w:space="0" w:color="auto"/>
        <w:bottom w:val="none" w:sz="0" w:space="0" w:color="auto"/>
        <w:right w:val="none" w:sz="0" w:space="0" w:color="auto"/>
      </w:divBdr>
    </w:div>
    <w:div w:id="1494295209">
      <w:bodyDiv w:val="1"/>
      <w:marLeft w:val="0"/>
      <w:marRight w:val="0"/>
      <w:marTop w:val="0"/>
      <w:marBottom w:val="0"/>
      <w:divBdr>
        <w:top w:val="none" w:sz="0" w:space="0" w:color="auto"/>
        <w:left w:val="none" w:sz="0" w:space="0" w:color="auto"/>
        <w:bottom w:val="none" w:sz="0" w:space="0" w:color="auto"/>
        <w:right w:val="none" w:sz="0" w:space="0" w:color="auto"/>
      </w:divBdr>
    </w:div>
    <w:div w:id="163043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FB152-AD90-4F3D-8B57-EE64B2A6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sonam</cp:lastModifiedBy>
  <cp:revision>7</cp:revision>
  <dcterms:created xsi:type="dcterms:W3CDTF">2022-02-01T04:31:00Z</dcterms:created>
  <dcterms:modified xsi:type="dcterms:W3CDTF">2022-03-01T04:17:00Z</dcterms:modified>
</cp:coreProperties>
</file>