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9490E2A" w:rsidR="009D3EE4" w:rsidRPr="00F00E29" w:rsidRDefault="001673A8" w:rsidP="00877972">
      <w:pPr>
        <w:shd w:val="clear" w:color="auto" w:fill="A8D08D" w:themeFill="accent6" w:themeFillTint="99"/>
        <w:spacing w:before="120" w:after="120" w:line="240" w:lineRule="auto"/>
        <w:rPr>
          <w:rFonts w:cs="Arial"/>
          <w:b/>
        </w:rPr>
      </w:pPr>
      <w:r w:rsidRPr="00F00E29">
        <w:rPr>
          <w:rFonts w:cs="Arial"/>
          <w:b/>
        </w:rPr>
        <w:t xml:space="preserve">Implementation Guidelines </w:t>
      </w:r>
      <w:r w:rsidR="00F00E29" w:rsidRPr="00F00E29">
        <w:rPr>
          <w:rFonts w:cs="Arial"/>
          <w:b/>
        </w:rPr>
        <w:t xml:space="preserve">for </w:t>
      </w:r>
      <w:r w:rsidR="00CA0714">
        <w:rPr>
          <w:rFonts w:cs="Arial"/>
          <w:b/>
        </w:rPr>
        <w:t xml:space="preserve">the </w:t>
      </w:r>
      <w:r w:rsidR="00F00E29" w:rsidRPr="00F00E29">
        <w:rPr>
          <w:rFonts w:cs="Arial"/>
          <w:b/>
        </w:rPr>
        <w:t>R</w:t>
      </w:r>
      <w:r w:rsidR="00E10A10">
        <w:rPr>
          <w:rFonts w:cs="Arial"/>
          <w:b/>
        </w:rPr>
        <w:t>oyal University of Bhutan</w:t>
      </w:r>
      <w:r w:rsidRPr="00F00E29">
        <w:rPr>
          <w:rFonts w:cs="Arial"/>
          <w:b/>
        </w:rPr>
        <w:t xml:space="preserve"> Research Endowment Fund  </w:t>
      </w:r>
    </w:p>
    <w:p w14:paraId="26EC7346" w14:textId="77777777" w:rsidR="00E10A10" w:rsidRPr="00E10A10" w:rsidRDefault="00E10A10" w:rsidP="00F00E29">
      <w:pPr>
        <w:pBdr>
          <w:top w:val="nil"/>
          <w:left w:val="nil"/>
          <w:bottom w:val="nil"/>
          <w:right w:val="nil"/>
          <w:between w:val="nil"/>
        </w:pBdr>
        <w:spacing w:before="120" w:after="120" w:line="240" w:lineRule="auto"/>
        <w:rPr>
          <w:rFonts w:cs="Arial"/>
          <w:b/>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E10A10" w14:paraId="6A656ACF" w14:textId="77777777" w:rsidTr="00301011">
        <w:trPr>
          <w:trHeight w:val="1012"/>
          <w:jc w:val="right"/>
        </w:trPr>
        <w:tc>
          <w:tcPr>
            <w:tcW w:w="7655" w:type="dxa"/>
            <w:shd w:val="clear" w:color="auto" w:fill="D9D9D9" w:themeFill="background1" w:themeFillShade="D9"/>
          </w:tcPr>
          <w:p w14:paraId="4FBF6F93" w14:textId="77777777" w:rsidR="00E10A10" w:rsidRPr="00E10A10" w:rsidRDefault="00E10A10" w:rsidP="00E10A10">
            <w:pPr>
              <w:spacing w:before="120" w:after="120" w:line="240" w:lineRule="auto"/>
              <w:ind w:left="31"/>
              <w:rPr>
                <w:rFonts w:cs="Arial"/>
                <w:i/>
                <w:iCs/>
                <w:color w:val="000000"/>
              </w:rPr>
            </w:pPr>
            <w:r w:rsidRPr="00E10A10">
              <w:rPr>
                <w:rFonts w:cs="Arial"/>
                <w:b/>
                <w:i/>
                <w:iCs/>
                <w:color w:val="000000"/>
              </w:rPr>
              <w:t xml:space="preserve">Status: </w:t>
            </w:r>
          </w:p>
          <w:p w14:paraId="317FFD25" w14:textId="24BC66DB" w:rsidR="00E10A10" w:rsidRDefault="00E10A10" w:rsidP="00E10A10">
            <w:pPr>
              <w:pStyle w:val="ListParagraph"/>
              <w:numPr>
                <w:ilvl w:val="0"/>
                <w:numId w:val="3"/>
              </w:numPr>
              <w:spacing w:before="120" w:after="120" w:line="240" w:lineRule="auto"/>
              <w:ind w:left="391"/>
              <w:rPr>
                <w:rFonts w:cs="Arial"/>
                <w:i/>
                <w:color w:val="000000"/>
              </w:rPr>
            </w:pPr>
            <w:r w:rsidRPr="00F00E29">
              <w:rPr>
                <w:rFonts w:cs="Arial"/>
                <w:i/>
                <w:color w:val="000000"/>
              </w:rPr>
              <w:t xml:space="preserve">Initially approved by </w:t>
            </w:r>
            <w:r w:rsidR="00110A0B">
              <w:rPr>
                <w:rFonts w:cs="Arial"/>
                <w:i/>
                <w:color w:val="000000"/>
              </w:rPr>
              <w:t xml:space="preserve">the </w:t>
            </w:r>
            <w:r w:rsidRPr="00F00E29">
              <w:rPr>
                <w:rFonts w:cs="Arial"/>
                <w:i/>
                <w:color w:val="000000"/>
              </w:rPr>
              <w:t>4</w:t>
            </w:r>
            <w:r w:rsidRPr="00F00E29">
              <w:rPr>
                <w:rFonts w:cs="Arial"/>
                <w:i/>
                <w:color w:val="000000"/>
                <w:vertAlign w:val="superscript"/>
              </w:rPr>
              <w:t>th</w:t>
            </w:r>
            <w:r w:rsidRPr="00F00E29">
              <w:rPr>
                <w:rFonts w:cs="Arial"/>
                <w:i/>
                <w:color w:val="000000"/>
              </w:rPr>
              <w:t xml:space="preserve"> REF Board </w:t>
            </w:r>
            <w:r w:rsidR="00877972">
              <w:rPr>
                <w:rFonts w:cs="Arial"/>
                <w:i/>
                <w:color w:val="000000"/>
              </w:rPr>
              <w:t xml:space="preserve">meeting </w:t>
            </w:r>
            <w:r w:rsidRPr="00F00E29">
              <w:rPr>
                <w:rFonts w:cs="Arial"/>
                <w:i/>
                <w:color w:val="000000"/>
              </w:rPr>
              <w:t>in August 2019</w:t>
            </w:r>
          </w:p>
          <w:p w14:paraId="55850032" w14:textId="2FDE9AEA" w:rsidR="00E10A10" w:rsidRPr="00E10A10" w:rsidRDefault="00E10A10" w:rsidP="00E10A10">
            <w:pPr>
              <w:pStyle w:val="ListParagraph"/>
              <w:numPr>
                <w:ilvl w:val="0"/>
                <w:numId w:val="3"/>
              </w:numPr>
              <w:spacing w:before="120" w:after="120" w:line="240" w:lineRule="auto"/>
              <w:ind w:left="391"/>
              <w:rPr>
                <w:rFonts w:cs="Arial"/>
                <w:i/>
                <w:color w:val="000000"/>
              </w:rPr>
            </w:pPr>
            <w:r w:rsidRPr="00E10A10">
              <w:rPr>
                <w:rFonts w:cs="Arial"/>
                <w:i/>
                <w:color w:val="000000"/>
              </w:rPr>
              <w:t>Revised version endorsed by the 1</w:t>
            </w:r>
            <w:r w:rsidR="00E87DBF">
              <w:rPr>
                <w:rFonts w:cs="Arial"/>
                <w:i/>
                <w:color w:val="000000"/>
              </w:rPr>
              <w:t>0</w:t>
            </w:r>
            <w:r w:rsidRPr="00E10A10">
              <w:rPr>
                <w:rFonts w:cs="Arial"/>
                <w:i/>
                <w:color w:val="000000"/>
                <w:vertAlign w:val="superscript"/>
              </w:rPr>
              <w:t>th</w:t>
            </w:r>
            <w:r w:rsidRPr="00E10A10">
              <w:rPr>
                <w:rFonts w:cs="Arial"/>
                <w:i/>
                <w:color w:val="000000"/>
              </w:rPr>
              <w:t xml:space="preserve"> REF Board </w:t>
            </w:r>
            <w:r w:rsidR="00877972">
              <w:rPr>
                <w:rFonts w:cs="Arial"/>
                <w:i/>
                <w:color w:val="000000"/>
              </w:rPr>
              <w:t xml:space="preserve">meeting </w:t>
            </w:r>
            <w:r w:rsidRPr="00E10A10">
              <w:rPr>
                <w:rFonts w:cs="Arial"/>
                <w:i/>
                <w:color w:val="000000"/>
              </w:rPr>
              <w:t>October 2023</w:t>
            </w:r>
          </w:p>
        </w:tc>
      </w:tr>
    </w:tbl>
    <w:p w14:paraId="00000005" w14:textId="77777777" w:rsidR="009D3EE4" w:rsidRPr="00F00E29" w:rsidRDefault="009D3EE4" w:rsidP="00F00E29">
      <w:pPr>
        <w:spacing w:before="120" w:after="120" w:line="240" w:lineRule="auto"/>
        <w:rPr>
          <w:rFonts w:cs="Arial"/>
          <w:b/>
        </w:rPr>
      </w:pPr>
    </w:p>
    <w:p w14:paraId="00000006" w14:textId="53627991" w:rsidR="009D3EE4" w:rsidRPr="00F00E29" w:rsidRDefault="00B0703A" w:rsidP="00F00E29">
      <w:pPr>
        <w:pBdr>
          <w:top w:val="nil"/>
          <w:left w:val="nil"/>
          <w:bottom w:val="nil"/>
          <w:right w:val="nil"/>
          <w:between w:val="nil"/>
        </w:pBdr>
        <w:spacing w:before="120" w:after="120" w:line="240" w:lineRule="auto"/>
        <w:rPr>
          <w:rFonts w:cs="Arial"/>
          <w:color w:val="000000"/>
        </w:rPr>
      </w:pPr>
      <w:r>
        <w:rPr>
          <w:rFonts w:cs="Arial"/>
          <w:b/>
          <w:color w:val="000000"/>
        </w:rPr>
        <w:t>Background</w:t>
      </w:r>
    </w:p>
    <w:p w14:paraId="0587ED70" w14:textId="67B65145" w:rsidR="00E97427" w:rsidRDefault="00E97427" w:rsidP="00F00E29">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Royal Charter of the RUB sets down </w:t>
      </w:r>
      <w:r w:rsidR="00877972">
        <w:rPr>
          <w:rFonts w:cs="Arial"/>
          <w:color w:val="000000"/>
        </w:rPr>
        <w:t xml:space="preserve">an objective of the university as </w:t>
      </w:r>
      <w:r w:rsidR="00877972" w:rsidRPr="00877972">
        <w:rPr>
          <w:rFonts w:cs="Arial"/>
          <w:i/>
          <w:iCs/>
          <w:color w:val="000000"/>
        </w:rPr>
        <w:t>‘to promote and conduct research, to contribute to the creation of knowledge in an international context and to promote the transfer to knowledge of relevance to Bhutan’</w:t>
      </w:r>
      <w:r w:rsidR="00877972">
        <w:rPr>
          <w:rFonts w:cs="Arial"/>
          <w:i/>
          <w:iCs/>
          <w:color w:val="000000"/>
        </w:rPr>
        <w:t xml:space="preserve">. </w:t>
      </w:r>
      <w:r w:rsidR="00877972" w:rsidRPr="00877972">
        <w:rPr>
          <w:rFonts w:cs="Arial"/>
          <w:i/>
          <w:iCs/>
          <w:color w:val="000000"/>
        </w:rPr>
        <w:t xml:space="preserve"> </w:t>
      </w:r>
      <w:r w:rsidR="00E87DBF">
        <w:rPr>
          <w:rFonts w:cs="Arial"/>
          <w:color w:val="000000"/>
        </w:rPr>
        <w:t xml:space="preserve">Dedicated and assured funding for advancement of research and enquiry will support the Royal University of </w:t>
      </w:r>
      <w:proofErr w:type="gramStart"/>
      <w:r w:rsidR="00E87DBF">
        <w:rPr>
          <w:rFonts w:cs="Arial"/>
          <w:color w:val="000000"/>
        </w:rPr>
        <w:t xml:space="preserve">Bhutan </w:t>
      </w:r>
      <w:r w:rsidR="009C13DE">
        <w:rPr>
          <w:rFonts w:cs="Arial"/>
          <w:color w:val="000000"/>
        </w:rPr>
        <w:t xml:space="preserve"> i</w:t>
      </w:r>
      <w:r w:rsidR="009B3D81">
        <w:rPr>
          <w:rFonts w:cs="Arial"/>
          <w:color w:val="000000"/>
        </w:rPr>
        <w:t>n</w:t>
      </w:r>
      <w:proofErr w:type="gramEnd"/>
      <w:r w:rsidR="009B3D81">
        <w:rPr>
          <w:rFonts w:cs="Arial"/>
          <w:color w:val="000000"/>
        </w:rPr>
        <w:t xml:space="preserve"> fulfilling</w:t>
      </w:r>
      <w:r w:rsidR="00E87DBF">
        <w:rPr>
          <w:rFonts w:cs="Arial"/>
          <w:color w:val="000000"/>
        </w:rPr>
        <w:t xml:space="preserve"> this objective.  </w:t>
      </w:r>
    </w:p>
    <w:p w14:paraId="45107565" w14:textId="4FB59E54" w:rsidR="00F00E29" w:rsidRDefault="00F00E29" w:rsidP="00F00E29">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Royal University of Bhutan (RUB) Research Endowment Fund (REF) was instituted through the following instruments: </w:t>
      </w:r>
    </w:p>
    <w:p w14:paraId="19D89CAA" w14:textId="5858A94B" w:rsidR="009E42C5" w:rsidRDefault="00F5176D" w:rsidP="00F00E29">
      <w:pPr>
        <w:pStyle w:val="ListParagraph"/>
        <w:numPr>
          <w:ilvl w:val="1"/>
          <w:numId w:val="4"/>
        </w:numPr>
        <w:pBdr>
          <w:top w:val="nil"/>
          <w:left w:val="nil"/>
          <w:bottom w:val="nil"/>
          <w:right w:val="nil"/>
          <w:between w:val="nil"/>
        </w:pBdr>
        <w:spacing w:before="120" w:after="120" w:line="240" w:lineRule="auto"/>
        <w:ind w:left="992" w:hanging="357"/>
        <w:contextualSpacing w:val="0"/>
        <w:jc w:val="both"/>
        <w:rPr>
          <w:rFonts w:cs="Arial"/>
          <w:color w:val="000000"/>
        </w:rPr>
      </w:pPr>
      <w:r w:rsidRPr="00F00E29">
        <w:rPr>
          <w:rFonts w:cs="Arial"/>
          <w:color w:val="000000"/>
        </w:rPr>
        <w:t>119</w:t>
      </w:r>
      <w:r w:rsidR="00F00E29" w:rsidRPr="00F00E29">
        <w:rPr>
          <w:rFonts w:cs="Arial"/>
          <w:color w:val="000000"/>
          <w:vertAlign w:val="superscript"/>
        </w:rPr>
        <w:t>th</w:t>
      </w:r>
      <w:r w:rsidR="00F00E29">
        <w:rPr>
          <w:rFonts w:cs="Arial"/>
          <w:color w:val="000000"/>
        </w:rPr>
        <w:t xml:space="preserve"> </w:t>
      </w:r>
      <w:proofErr w:type="spellStart"/>
      <w:r w:rsidRPr="00F00E29">
        <w:rPr>
          <w:rFonts w:cs="Arial"/>
          <w:color w:val="000000"/>
        </w:rPr>
        <w:t>Lhengye</w:t>
      </w:r>
      <w:proofErr w:type="spellEnd"/>
      <w:r w:rsidRPr="00F00E29">
        <w:rPr>
          <w:rFonts w:cs="Arial"/>
          <w:color w:val="000000"/>
        </w:rPr>
        <w:t xml:space="preserve"> </w:t>
      </w:r>
      <w:proofErr w:type="spellStart"/>
      <w:r w:rsidRPr="00F00E29">
        <w:rPr>
          <w:rFonts w:cs="Arial"/>
          <w:color w:val="000000"/>
        </w:rPr>
        <w:t>Zhungtshog</w:t>
      </w:r>
      <w:proofErr w:type="spellEnd"/>
      <w:r w:rsidRPr="00F00E29">
        <w:rPr>
          <w:rFonts w:cs="Arial"/>
          <w:color w:val="000000"/>
        </w:rPr>
        <w:t xml:space="preserve"> on 22</w:t>
      </w:r>
      <w:r w:rsidRPr="00B0703A">
        <w:rPr>
          <w:rFonts w:cs="Arial"/>
          <w:color w:val="000000"/>
          <w:vertAlign w:val="superscript"/>
        </w:rPr>
        <w:t>nd</w:t>
      </w:r>
      <w:r w:rsidRPr="00F00E29">
        <w:rPr>
          <w:rFonts w:cs="Arial"/>
          <w:color w:val="000000"/>
        </w:rPr>
        <w:t xml:space="preserve"> November 2016 </w:t>
      </w:r>
      <w:r w:rsidR="00F00E29">
        <w:rPr>
          <w:rFonts w:cs="Arial"/>
          <w:color w:val="000000"/>
        </w:rPr>
        <w:t xml:space="preserve">issued an order </w:t>
      </w:r>
      <w:r w:rsidRPr="00F00E29">
        <w:rPr>
          <w:rFonts w:cs="Arial"/>
          <w:color w:val="000000"/>
        </w:rPr>
        <w:t>to establish an interim</w:t>
      </w:r>
      <w:r w:rsidR="009E42C5" w:rsidRPr="00F00E29">
        <w:rPr>
          <w:rFonts w:cs="Arial"/>
          <w:color w:val="000000"/>
        </w:rPr>
        <w:t xml:space="preserve"> </w:t>
      </w:r>
      <w:r w:rsidRPr="00F00E29">
        <w:rPr>
          <w:rFonts w:cs="Arial"/>
          <w:color w:val="000000"/>
        </w:rPr>
        <w:t>Secretariat of National Research Fund under the RUB</w:t>
      </w:r>
      <w:r w:rsidR="00B0703A">
        <w:rPr>
          <w:rFonts w:cs="Arial"/>
          <w:color w:val="000000"/>
        </w:rPr>
        <w:t>. This was conveyed to RUB through</w:t>
      </w:r>
      <w:r w:rsidRPr="00F00E29">
        <w:rPr>
          <w:rFonts w:cs="Arial"/>
          <w:color w:val="000000"/>
        </w:rPr>
        <w:t xml:space="preserve"> </w:t>
      </w:r>
      <w:r w:rsidR="00B0703A">
        <w:rPr>
          <w:rFonts w:cs="Arial"/>
          <w:color w:val="000000"/>
        </w:rPr>
        <w:t>the</w:t>
      </w:r>
      <w:r w:rsidRPr="00F00E29">
        <w:rPr>
          <w:rFonts w:cs="Arial"/>
          <w:color w:val="000000"/>
        </w:rPr>
        <w:t xml:space="preserve"> Cabinet</w:t>
      </w:r>
      <w:r w:rsidR="009E42C5" w:rsidRPr="00F00E29">
        <w:rPr>
          <w:rFonts w:cs="Arial"/>
          <w:color w:val="000000"/>
        </w:rPr>
        <w:t xml:space="preserve"> </w:t>
      </w:r>
      <w:r w:rsidRPr="00F00E29">
        <w:rPr>
          <w:rFonts w:cs="Arial"/>
          <w:color w:val="000000"/>
        </w:rPr>
        <w:t>Secretariat letter C-3/119/542 dated 22</w:t>
      </w:r>
      <w:r w:rsidRPr="00B0703A">
        <w:rPr>
          <w:rFonts w:cs="Arial"/>
          <w:color w:val="000000"/>
          <w:vertAlign w:val="superscript"/>
        </w:rPr>
        <w:t>nd</w:t>
      </w:r>
      <w:r w:rsidRPr="00F00E29">
        <w:rPr>
          <w:rFonts w:cs="Arial"/>
          <w:color w:val="000000"/>
        </w:rPr>
        <w:t xml:space="preserve"> December 201</w:t>
      </w:r>
      <w:r w:rsidR="00F00E29">
        <w:rPr>
          <w:rFonts w:cs="Arial"/>
          <w:color w:val="000000"/>
        </w:rPr>
        <w:t>6.</w:t>
      </w:r>
    </w:p>
    <w:p w14:paraId="2E0FD0B5" w14:textId="6039A6C0" w:rsidR="00F00E29" w:rsidRPr="00B0703A" w:rsidRDefault="00B0703A" w:rsidP="00F00E29">
      <w:pPr>
        <w:pStyle w:val="ListParagraph"/>
        <w:numPr>
          <w:ilvl w:val="1"/>
          <w:numId w:val="4"/>
        </w:numPr>
        <w:pBdr>
          <w:top w:val="nil"/>
          <w:left w:val="nil"/>
          <w:bottom w:val="nil"/>
          <w:right w:val="nil"/>
          <w:between w:val="nil"/>
        </w:pBdr>
        <w:spacing w:before="120" w:after="120" w:line="240" w:lineRule="auto"/>
        <w:ind w:left="992" w:hanging="357"/>
        <w:contextualSpacing w:val="0"/>
        <w:jc w:val="both"/>
        <w:rPr>
          <w:rFonts w:cs="Arial"/>
          <w:color w:val="000000"/>
        </w:rPr>
      </w:pPr>
      <w:r>
        <w:rPr>
          <w:rFonts w:cs="Arial"/>
          <w:color w:val="000000"/>
        </w:rPr>
        <w:t xml:space="preserve">On </w:t>
      </w:r>
      <w:r w:rsidRPr="00F00E29">
        <w:rPr>
          <w:rFonts w:cs="Arial"/>
          <w:color w:val="000000"/>
          <w:szCs w:val="22"/>
        </w:rPr>
        <w:t>21</w:t>
      </w:r>
      <w:r w:rsidRPr="00B0703A">
        <w:rPr>
          <w:rFonts w:cs="Arial"/>
          <w:color w:val="000000"/>
          <w:szCs w:val="22"/>
          <w:vertAlign w:val="superscript"/>
        </w:rPr>
        <w:t xml:space="preserve">st </w:t>
      </w:r>
      <w:r w:rsidRPr="00F00E29">
        <w:rPr>
          <w:rFonts w:cs="Arial"/>
          <w:color w:val="000000"/>
          <w:szCs w:val="22"/>
        </w:rPr>
        <w:t>June 2018</w:t>
      </w:r>
      <w:r>
        <w:rPr>
          <w:rFonts w:cs="Arial"/>
          <w:color w:val="000000"/>
          <w:szCs w:val="22"/>
        </w:rPr>
        <w:t xml:space="preserve">, </w:t>
      </w:r>
      <w:r w:rsidR="009B497E">
        <w:rPr>
          <w:rFonts w:cs="Arial"/>
          <w:color w:val="000000"/>
          <w:szCs w:val="22"/>
        </w:rPr>
        <w:t xml:space="preserve">the </w:t>
      </w:r>
      <w:r>
        <w:rPr>
          <w:rFonts w:cs="Arial"/>
          <w:color w:val="000000"/>
          <w:szCs w:val="22"/>
        </w:rPr>
        <w:t>Ministry of Finance</w:t>
      </w:r>
      <w:r w:rsidRPr="00B0703A">
        <w:rPr>
          <w:rFonts w:cs="Arial"/>
          <w:color w:val="000000"/>
          <w:szCs w:val="22"/>
        </w:rPr>
        <w:t xml:space="preserve"> </w:t>
      </w:r>
      <w:r w:rsidRPr="00F00E29">
        <w:rPr>
          <w:rFonts w:cs="Arial"/>
          <w:color w:val="000000"/>
          <w:szCs w:val="22"/>
        </w:rPr>
        <w:t>transferred an initial capital fund of Nu. 10 million</w:t>
      </w:r>
      <w:r>
        <w:rPr>
          <w:rFonts w:cs="Arial"/>
          <w:color w:val="000000"/>
          <w:szCs w:val="22"/>
        </w:rPr>
        <w:t xml:space="preserve"> to RUB’s </w:t>
      </w:r>
      <w:r w:rsidRPr="00F00E29">
        <w:rPr>
          <w:rFonts w:cs="Arial"/>
          <w:color w:val="000000"/>
          <w:szCs w:val="22"/>
        </w:rPr>
        <w:t>CD Account 20151268</w:t>
      </w:r>
      <w:r>
        <w:rPr>
          <w:rFonts w:cs="Arial"/>
          <w:color w:val="000000"/>
          <w:szCs w:val="22"/>
        </w:rPr>
        <w:t xml:space="preserve"> as seed money for RUB REF. The transaction is referenced by </w:t>
      </w:r>
      <w:r w:rsidR="009B497E">
        <w:rPr>
          <w:rFonts w:cs="Arial"/>
          <w:color w:val="000000"/>
          <w:szCs w:val="22"/>
        </w:rPr>
        <w:t xml:space="preserve">the </w:t>
      </w:r>
      <w:r>
        <w:rPr>
          <w:rFonts w:cs="Arial"/>
          <w:color w:val="000000"/>
          <w:szCs w:val="22"/>
        </w:rPr>
        <w:t xml:space="preserve">Ministry of Finance’s letter </w:t>
      </w:r>
      <w:proofErr w:type="spellStart"/>
      <w:r w:rsidRPr="00F00E29">
        <w:rPr>
          <w:rFonts w:cs="Arial"/>
          <w:color w:val="000000"/>
          <w:szCs w:val="22"/>
        </w:rPr>
        <w:t>MoF</w:t>
      </w:r>
      <w:proofErr w:type="spellEnd"/>
      <w:r w:rsidRPr="00F00E29">
        <w:rPr>
          <w:rFonts w:cs="Arial"/>
          <w:color w:val="000000"/>
          <w:szCs w:val="22"/>
        </w:rPr>
        <w:t>/PPD/RUB/2018/2179</w:t>
      </w:r>
      <w:r>
        <w:rPr>
          <w:rFonts w:cs="Arial"/>
          <w:color w:val="000000"/>
          <w:szCs w:val="22"/>
        </w:rPr>
        <w:t xml:space="preserve"> of 21 June 2018. </w:t>
      </w:r>
      <w:r w:rsidR="008B1A8C">
        <w:rPr>
          <w:rFonts w:cs="Arial"/>
          <w:color w:val="000000"/>
          <w:szCs w:val="22"/>
        </w:rPr>
        <w:t>RUB was therein identified as the ‘designated agency’</w:t>
      </w:r>
      <w:r w:rsidR="00E10A10">
        <w:rPr>
          <w:rFonts w:cs="Arial"/>
          <w:color w:val="000000"/>
          <w:szCs w:val="22"/>
        </w:rPr>
        <w:t xml:space="preserve"> for the management and operation of the RUB REF. </w:t>
      </w:r>
    </w:p>
    <w:p w14:paraId="51EE7974" w14:textId="56E0A6B4" w:rsidR="00B0703A" w:rsidRDefault="008B1A8C" w:rsidP="00F00E29">
      <w:pPr>
        <w:pStyle w:val="ListParagraph"/>
        <w:numPr>
          <w:ilvl w:val="1"/>
          <w:numId w:val="4"/>
        </w:numPr>
        <w:pBdr>
          <w:top w:val="nil"/>
          <w:left w:val="nil"/>
          <w:bottom w:val="nil"/>
          <w:right w:val="nil"/>
          <w:between w:val="nil"/>
        </w:pBdr>
        <w:spacing w:before="120" w:after="120" w:line="240" w:lineRule="auto"/>
        <w:ind w:left="992" w:hanging="357"/>
        <w:contextualSpacing w:val="0"/>
        <w:jc w:val="both"/>
        <w:rPr>
          <w:rFonts w:cs="Arial"/>
          <w:color w:val="000000"/>
        </w:rPr>
      </w:pPr>
      <w:r>
        <w:rPr>
          <w:rFonts w:cs="Arial"/>
          <w:color w:val="000000"/>
        </w:rPr>
        <w:t>The overall management and operation of RUB REF will be governed by the Ministry of Finance’s Operational Guidelines for Endowment Funds (20</w:t>
      </w:r>
      <w:r w:rsidR="0043237B">
        <w:rPr>
          <w:rFonts w:cs="Arial"/>
          <w:color w:val="000000"/>
        </w:rPr>
        <w:t>1</w:t>
      </w:r>
      <w:r>
        <w:rPr>
          <w:rFonts w:cs="Arial"/>
          <w:color w:val="000000"/>
        </w:rPr>
        <w:t xml:space="preserve">7). </w:t>
      </w:r>
    </w:p>
    <w:p w14:paraId="1BA5D5A1" w14:textId="7C984E84" w:rsidR="000064DD" w:rsidRDefault="00407A06" w:rsidP="00E10A10">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Amongst others, the </w:t>
      </w:r>
      <w:r w:rsidR="00E10A10" w:rsidRPr="0068728B">
        <w:rPr>
          <w:rFonts w:cs="Arial"/>
          <w:color w:val="000000"/>
        </w:rPr>
        <w:t>20</w:t>
      </w:r>
      <w:r w:rsidR="006C14F5" w:rsidRPr="0068728B">
        <w:rPr>
          <w:rFonts w:cs="Arial"/>
          <w:color w:val="000000"/>
        </w:rPr>
        <w:t>1</w:t>
      </w:r>
      <w:r w:rsidR="00E10A10" w:rsidRPr="0068728B">
        <w:rPr>
          <w:rFonts w:cs="Arial"/>
          <w:color w:val="000000"/>
        </w:rPr>
        <w:t>7</w:t>
      </w:r>
      <w:r w:rsidR="004B582F" w:rsidRPr="0068728B">
        <w:rPr>
          <w:rFonts w:cs="Arial"/>
          <w:color w:val="000000"/>
        </w:rPr>
        <w:t xml:space="preserve"> </w:t>
      </w:r>
      <w:r w:rsidR="006F027C" w:rsidRPr="0068728B">
        <w:rPr>
          <w:rFonts w:cs="Arial"/>
          <w:color w:val="000000"/>
        </w:rPr>
        <w:t>O</w:t>
      </w:r>
      <w:r w:rsidR="00E10A10" w:rsidRPr="0068728B">
        <w:rPr>
          <w:rFonts w:cs="Arial"/>
          <w:color w:val="000000"/>
        </w:rPr>
        <w:t>perational</w:t>
      </w:r>
      <w:r w:rsidR="00E10A10">
        <w:rPr>
          <w:rFonts w:cs="Arial"/>
          <w:color w:val="000000"/>
        </w:rPr>
        <w:t xml:space="preserve"> </w:t>
      </w:r>
      <w:r w:rsidR="006F027C">
        <w:rPr>
          <w:rFonts w:cs="Arial"/>
          <w:color w:val="000000"/>
        </w:rPr>
        <w:t>G</w:t>
      </w:r>
      <w:r w:rsidR="00E10A10">
        <w:rPr>
          <w:rFonts w:cs="Arial"/>
          <w:color w:val="000000"/>
        </w:rPr>
        <w:t>uidelines</w:t>
      </w:r>
      <w:r w:rsidR="009C13DE">
        <w:rPr>
          <w:rFonts w:cs="Arial"/>
          <w:color w:val="000000"/>
        </w:rPr>
        <w:t>:</w:t>
      </w:r>
      <w:r w:rsidR="00E10A10">
        <w:rPr>
          <w:rFonts w:cs="Arial"/>
          <w:color w:val="000000"/>
        </w:rPr>
        <w:t xml:space="preserve"> </w:t>
      </w:r>
    </w:p>
    <w:p w14:paraId="744BD79D" w14:textId="7B4F3265" w:rsidR="00E10A10" w:rsidRDefault="00E10A10" w:rsidP="000064DD">
      <w:pPr>
        <w:pStyle w:val="ListParagraph"/>
        <w:numPr>
          <w:ilvl w:val="1"/>
          <w:numId w:val="4"/>
        </w:numPr>
        <w:pBdr>
          <w:top w:val="nil"/>
          <w:left w:val="nil"/>
          <w:bottom w:val="nil"/>
          <w:right w:val="nil"/>
          <w:between w:val="nil"/>
        </w:pBdr>
        <w:spacing w:before="120" w:after="120" w:line="240" w:lineRule="auto"/>
        <w:contextualSpacing w:val="0"/>
        <w:jc w:val="both"/>
        <w:rPr>
          <w:rFonts w:cs="Arial"/>
          <w:color w:val="000000"/>
        </w:rPr>
      </w:pPr>
      <w:proofErr w:type="gramStart"/>
      <w:r>
        <w:rPr>
          <w:rFonts w:cs="Arial"/>
          <w:color w:val="000000"/>
        </w:rPr>
        <w:t>define</w:t>
      </w:r>
      <w:proofErr w:type="gramEnd"/>
      <w:r>
        <w:rPr>
          <w:rFonts w:cs="Arial"/>
          <w:color w:val="000000"/>
        </w:rPr>
        <w:t xml:space="preserve"> a</w:t>
      </w:r>
      <w:r w:rsidRPr="00E10A10">
        <w:rPr>
          <w:rFonts w:cs="Arial"/>
          <w:color w:val="000000"/>
        </w:rPr>
        <w:t>n 'Endowment Fund' as</w:t>
      </w:r>
      <w:r w:rsidRPr="00E10A10">
        <w:rPr>
          <w:rFonts w:cs="Arial"/>
          <w:i/>
          <w:iCs/>
          <w:color w:val="000000"/>
        </w:rPr>
        <w:t xml:space="preserve"> </w:t>
      </w:r>
      <w:r>
        <w:rPr>
          <w:rFonts w:cs="Arial"/>
          <w:i/>
          <w:iCs/>
          <w:color w:val="000000"/>
        </w:rPr>
        <w:t>‘</w:t>
      </w:r>
      <w:r w:rsidRPr="00E10A10">
        <w:rPr>
          <w:rFonts w:cs="Arial"/>
          <w:i/>
          <w:iCs/>
          <w:color w:val="000000"/>
        </w:rPr>
        <w:t xml:space="preserve">an investment fund established for designated purposes as deemed necessary by the Government to provide funding for certain essential </w:t>
      </w:r>
      <w:proofErr w:type="spellStart"/>
      <w:r w:rsidRPr="00E10A10">
        <w:rPr>
          <w:rFonts w:cs="Arial"/>
          <w:i/>
          <w:iCs/>
          <w:color w:val="000000"/>
        </w:rPr>
        <w:t>programmes</w:t>
      </w:r>
      <w:proofErr w:type="spellEnd"/>
      <w:r>
        <w:rPr>
          <w:rFonts w:cs="Arial"/>
          <w:i/>
          <w:iCs/>
          <w:color w:val="000000"/>
        </w:rPr>
        <w:t>’</w:t>
      </w:r>
      <w:r w:rsidRPr="00E10A10">
        <w:rPr>
          <w:rFonts w:cs="Arial"/>
          <w:i/>
          <w:iCs/>
          <w:color w:val="000000"/>
        </w:rPr>
        <w:t>.</w:t>
      </w:r>
    </w:p>
    <w:p w14:paraId="36B16EFD" w14:textId="284D446E" w:rsidR="000064DD" w:rsidRDefault="000064DD" w:rsidP="000064DD">
      <w:pPr>
        <w:pStyle w:val="ListParagraph"/>
        <w:numPr>
          <w:ilvl w:val="1"/>
          <w:numId w:val="4"/>
        </w:numPr>
        <w:pBdr>
          <w:top w:val="nil"/>
          <w:left w:val="nil"/>
          <w:bottom w:val="nil"/>
          <w:right w:val="nil"/>
          <w:between w:val="nil"/>
        </w:pBdr>
        <w:spacing w:before="120" w:after="120" w:line="240" w:lineRule="auto"/>
        <w:contextualSpacing w:val="0"/>
        <w:jc w:val="both"/>
        <w:rPr>
          <w:rFonts w:cs="Arial"/>
          <w:color w:val="000000"/>
        </w:rPr>
      </w:pPr>
      <w:proofErr w:type="gramStart"/>
      <w:r>
        <w:rPr>
          <w:rFonts w:cs="Arial"/>
          <w:color w:val="000000"/>
        </w:rPr>
        <w:t>stipulate</w:t>
      </w:r>
      <w:proofErr w:type="gramEnd"/>
      <w:r>
        <w:rPr>
          <w:rFonts w:cs="Arial"/>
          <w:color w:val="000000"/>
        </w:rPr>
        <w:t xml:space="preserve"> that the</w:t>
      </w:r>
      <w:r w:rsidRPr="000064DD">
        <w:rPr>
          <w:rFonts w:cs="Arial"/>
          <w:color w:val="000000"/>
        </w:rPr>
        <w:t xml:space="preserve"> </w:t>
      </w:r>
      <w:r w:rsidRPr="000064DD">
        <w:rPr>
          <w:rFonts w:cs="Arial"/>
          <w:i/>
          <w:iCs/>
          <w:color w:val="000000"/>
        </w:rPr>
        <w:t>‘Fund may be invested appropriately in secured and safe instruments in money markets to earn reasonable returns to finance identified activities</w:t>
      </w:r>
      <w:r w:rsidRPr="000064DD">
        <w:rPr>
          <w:rFonts w:cs="Arial"/>
          <w:color w:val="000000"/>
        </w:rPr>
        <w:t>.</w:t>
      </w:r>
      <w:r>
        <w:rPr>
          <w:rFonts w:cs="Arial"/>
          <w:color w:val="000000"/>
        </w:rPr>
        <w:t xml:space="preserve">’ The REF Board is tasked to </w:t>
      </w:r>
      <w:r w:rsidRPr="000064DD">
        <w:rPr>
          <w:rFonts w:cs="Arial"/>
          <w:i/>
          <w:iCs/>
          <w:color w:val="000000"/>
        </w:rPr>
        <w:t>‘develop investment guidelines and plans’</w:t>
      </w:r>
      <w:r w:rsidR="00407A06">
        <w:rPr>
          <w:rFonts w:cs="Arial"/>
          <w:color w:val="000000"/>
        </w:rPr>
        <w:t>.</w:t>
      </w:r>
    </w:p>
    <w:p w14:paraId="3F8A097B" w14:textId="376926B7" w:rsidR="00407A06" w:rsidRPr="00407A06" w:rsidRDefault="001E60AC" w:rsidP="00407A06">
      <w:pPr>
        <w:pStyle w:val="ListParagraph"/>
        <w:numPr>
          <w:ilvl w:val="1"/>
          <w:numId w:val="4"/>
        </w:numPr>
        <w:pBdr>
          <w:top w:val="nil"/>
          <w:left w:val="nil"/>
          <w:bottom w:val="nil"/>
          <w:right w:val="nil"/>
          <w:between w:val="nil"/>
        </w:pBdr>
        <w:spacing w:before="120" w:after="120" w:line="240" w:lineRule="auto"/>
        <w:ind w:left="1077" w:hanging="357"/>
        <w:contextualSpacing w:val="0"/>
        <w:jc w:val="both"/>
        <w:rPr>
          <w:rFonts w:cs="Arial"/>
          <w:color w:val="000000"/>
        </w:rPr>
      </w:pPr>
      <w:proofErr w:type="gramStart"/>
      <w:r>
        <w:rPr>
          <w:rFonts w:cs="Arial"/>
          <w:color w:val="000000"/>
        </w:rPr>
        <w:t>require</w:t>
      </w:r>
      <w:proofErr w:type="gramEnd"/>
      <w:r w:rsidR="00407A06">
        <w:rPr>
          <w:rFonts w:cs="Arial"/>
          <w:color w:val="000000"/>
        </w:rPr>
        <w:t xml:space="preserve"> that </w:t>
      </w:r>
      <w:r w:rsidR="00407A06" w:rsidRPr="00407A06">
        <w:rPr>
          <w:rFonts w:cs="Arial"/>
          <w:i/>
          <w:iCs/>
          <w:color w:val="000000"/>
        </w:rPr>
        <w:t>‘The capital of the Fund shall not be expended in entirety. In the initial stage of implementing the Fund, the Ministry/Agency, on the approval of the Board, may utilize up to 30% of the capital fund to implement the planned and approved activity project/program for which the Fund is created. The Ministry/Agency shall ensure that 70% of</w:t>
      </w:r>
      <w:r w:rsidR="00407A06">
        <w:rPr>
          <w:rFonts w:cs="Arial"/>
          <w:i/>
          <w:iCs/>
          <w:color w:val="000000"/>
        </w:rPr>
        <w:t xml:space="preserve"> </w:t>
      </w:r>
      <w:r w:rsidR="00407A06" w:rsidRPr="00407A06">
        <w:rPr>
          <w:rFonts w:cs="Arial"/>
          <w:i/>
          <w:iCs/>
          <w:color w:val="000000"/>
        </w:rPr>
        <w:t>the initial capital fund is maintained at all times.’</w:t>
      </w:r>
    </w:p>
    <w:p w14:paraId="0BB3101F" w14:textId="6D4EE3F4" w:rsidR="00407A06" w:rsidRPr="00407A06" w:rsidRDefault="001E60AC" w:rsidP="00407A06">
      <w:pPr>
        <w:pStyle w:val="ListParagraph"/>
        <w:numPr>
          <w:ilvl w:val="1"/>
          <w:numId w:val="4"/>
        </w:numPr>
        <w:pBdr>
          <w:top w:val="nil"/>
          <w:left w:val="nil"/>
          <w:bottom w:val="nil"/>
          <w:right w:val="nil"/>
          <w:between w:val="nil"/>
        </w:pBdr>
        <w:spacing w:before="120" w:after="120" w:line="240" w:lineRule="auto"/>
        <w:ind w:left="1077" w:hanging="357"/>
        <w:contextualSpacing w:val="0"/>
        <w:jc w:val="both"/>
        <w:rPr>
          <w:rFonts w:cs="Arial"/>
          <w:color w:val="000000"/>
        </w:rPr>
      </w:pPr>
      <w:proofErr w:type="gramStart"/>
      <w:r>
        <w:rPr>
          <w:rFonts w:cs="Arial"/>
          <w:color w:val="000000"/>
        </w:rPr>
        <w:t>prescribe</w:t>
      </w:r>
      <w:proofErr w:type="gramEnd"/>
      <w:r w:rsidR="006F027C">
        <w:rPr>
          <w:rFonts w:cs="Arial"/>
          <w:color w:val="000000"/>
        </w:rPr>
        <w:t xml:space="preserve"> that </w:t>
      </w:r>
      <w:r w:rsidR="006F027C" w:rsidRPr="006F027C">
        <w:rPr>
          <w:rFonts w:cs="Arial"/>
          <w:i/>
          <w:iCs/>
          <w:color w:val="000000"/>
        </w:rPr>
        <w:t>‘The Ministry/Agency shall develop Implementation Guidelines or Operational Modality to guide the implementation of the Endowment Fund. The Implementation Guidelines or Operational Modality shall clearly specify the institution of Governing Board, Committees, their composition, authority, and functions</w:t>
      </w:r>
      <w:r w:rsidR="006F027C" w:rsidRPr="006F027C">
        <w:rPr>
          <w:rFonts w:cs="Arial"/>
          <w:color w:val="000000"/>
        </w:rPr>
        <w:t>.</w:t>
      </w:r>
      <w:r w:rsidR="006F027C">
        <w:rPr>
          <w:rFonts w:cs="Arial"/>
          <w:color w:val="000000"/>
        </w:rPr>
        <w:t>’</w:t>
      </w:r>
    </w:p>
    <w:p w14:paraId="25D3BEBC" w14:textId="21BFE1F2" w:rsidR="00E10A10" w:rsidRPr="00F00E29" w:rsidRDefault="006F027C" w:rsidP="00407A06">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This </w:t>
      </w:r>
      <w:r w:rsidR="00E10A10">
        <w:rPr>
          <w:rFonts w:cs="Arial"/>
          <w:color w:val="000000"/>
        </w:rPr>
        <w:t xml:space="preserve">Implementation Guidelines for RUB REF </w:t>
      </w:r>
      <w:r>
        <w:rPr>
          <w:rFonts w:cs="Arial"/>
          <w:color w:val="000000"/>
        </w:rPr>
        <w:t xml:space="preserve">is based on </w:t>
      </w:r>
      <w:proofErr w:type="spellStart"/>
      <w:r w:rsidR="0004455B">
        <w:rPr>
          <w:rFonts w:cs="Arial"/>
          <w:color w:val="000000"/>
        </w:rPr>
        <w:t>MoF’s</w:t>
      </w:r>
      <w:proofErr w:type="spellEnd"/>
      <w:r>
        <w:rPr>
          <w:rFonts w:cs="Arial"/>
          <w:color w:val="000000"/>
        </w:rPr>
        <w:t xml:space="preserve">  Operational Guidelines for Endowment Funds</w:t>
      </w:r>
      <w:r w:rsidR="00514E75">
        <w:rPr>
          <w:rFonts w:cs="Arial"/>
          <w:color w:val="000000"/>
        </w:rPr>
        <w:t xml:space="preserve"> (2017) </w:t>
      </w:r>
      <w:r w:rsidR="0004455B">
        <w:rPr>
          <w:rFonts w:cs="Arial"/>
          <w:color w:val="000000"/>
        </w:rPr>
        <w:t xml:space="preserve"> </w:t>
      </w:r>
      <w:r>
        <w:rPr>
          <w:rFonts w:cs="Arial"/>
          <w:color w:val="000000"/>
        </w:rPr>
        <w:t>and as captured under paragraph [</w:t>
      </w:r>
      <w:r w:rsidR="00E97427">
        <w:rPr>
          <w:rFonts w:cs="Arial"/>
          <w:color w:val="000000"/>
        </w:rPr>
        <w:t>3</w:t>
      </w:r>
      <w:r>
        <w:rPr>
          <w:rFonts w:cs="Arial"/>
          <w:color w:val="000000"/>
        </w:rPr>
        <w:t xml:space="preserve">, d], the guidelines </w:t>
      </w:r>
      <w:r w:rsidR="00CB12CB">
        <w:rPr>
          <w:rFonts w:cs="Arial"/>
          <w:color w:val="000000"/>
        </w:rPr>
        <w:lastRenderedPageBreak/>
        <w:t>specify</w:t>
      </w:r>
      <w:r>
        <w:rPr>
          <w:rFonts w:cs="Arial"/>
          <w:color w:val="000000"/>
        </w:rPr>
        <w:t xml:space="preserve"> details of fund management, structures of decision making and definitions of roles and functions of various entities engaged in the RUB REF implementation.   </w:t>
      </w:r>
    </w:p>
    <w:p w14:paraId="0000000E" w14:textId="77777777" w:rsidR="009D3EE4" w:rsidRPr="00F00E29" w:rsidRDefault="009D3EE4" w:rsidP="001E60AC">
      <w:pPr>
        <w:pBdr>
          <w:top w:val="nil"/>
          <w:left w:val="nil"/>
          <w:bottom w:val="nil"/>
          <w:right w:val="nil"/>
          <w:between w:val="nil"/>
        </w:pBdr>
        <w:spacing w:before="120" w:after="120" w:line="240" w:lineRule="auto"/>
        <w:rPr>
          <w:rFonts w:cs="Arial"/>
          <w:color w:val="000000"/>
        </w:rPr>
      </w:pPr>
    </w:p>
    <w:p w14:paraId="0000000F" w14:textId="7EC809E1" w:rsidR="009D3EE4" w:rsidRPr="00F00E29" w:rsidRDefault="00253A27" w:rsidP="008F4858">
      <w:pPr>
        <w:pBdr>
          <w:top w:val="nil"/>
          <w:left w:val="nil"/>
          <w:bottom w:val="nil"/>
          <w:right w:val="nil"/>
          <w:between w:val="nil"/>
        </w:pBdr>
        <w:spacing w:before="120" w:after="120" w:line="240" w:lineRule="auto"/>
        <w:jc w:val="both"/>
        <w:rPr>
          <w:rFonts w:cs="Arial"/>
          <w:color w:val="000000"/>
        </w:rPr>
      </w:pPr>
      <w:r w:rsidRPr="00F00E29">
        <w:rPr>
          <w:rFonts w:cs="Arial"/>
          <w:b/>
          <w:color w:val="000000"/>
        </w:rPr>
        <w:t xml:space="preserve">Objectives </w:t>
      </w:r>
    </w:p>
    <w:p w14:paraId="08FF36EC" w14:textId="1022C0BE" w:rsidR="00877972" w:rsidRDefault="001673A8" w:rsidP="008F4858">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sidRPr="00877972">
        <w:rPr>
          <w:rFonts w:cs="Arial"/>
          <w:color w:val="000000"/>
        </w:rPr>
        <w:t xml:space="preserve">The </w:t>
      </w:r>
      <w:r w:rsidR="00253A27" w:rsidRPr="00877972">
        <w:rPr>
          <w:rFonts w:cs="Arial"/>
          <w:color w:val="000000"/>
        </w:rPr>
        <w:t xml:space="preserve">implementation </w:t>
      </w:r>
      <w:r w:rsidRPr="00877972">
        <w:rPr>
          <w:rFonts w:cs="Arial"/>
          <w:color w:val="000000"/>
        </w:rPr>
        <w:t>guideline</w:t>
      </w:r>
      <w:r w:rsidR="008F4858">
        <w:rPr>
          <w:rFonts w:cs="Arial"/>
          <w:color w:val="000000"/>
        </w:rPr>
        <w:t>s</w:t>
      </w:r>
      <w:r w:rsidRPr="00877972">
        <w:rPr>
          <w:rFonts w:cs="Arial"/>
          <w:color w:val="000000"/>
        </w:rPr>
        <w:t xml:space="preserve"> </w:t>
      </w:r>
      <w:r w:rsidR="00877972">
        <w:rPr>
          <w:rFonts w:cs="Arial"/>
          <w:color w:val="000000"/>
        </w:rPr>
        <w:t xml:space="preserve">for RUB REF </w:t>
      </w:r>
      <w:r w:rsidR="00E85827">
        <w:rPr>
          <w:rFonts w:cs="Arial"/>
          <w:color w:val="000000"/>
        </w:rPr>
        <w:t>will</w:t>
      </w:r>
      <w:r w:rsidRPr="00877972">
        <w:rPr>
          <w:rFonts w:cs="Arial"/>
          <w:color w:val="000000"/>
        </w:rPr>
        <w:t>:</w:t>
      </w:r>
    </w:p>
    <w:p w14:paraId="622C2276" w14:textId="18B7547C" w:rsidR="00877972" w:rsidRDefault="001673A8" w:rsidP="008F4858">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sidRPr="00877972">
        <w:rPr>
          <w:rFonts w:cs="Arial"/>
          <w:color w:val="000000"/>
        </w:rPr>
        <w:t>ensure</w:t>
      </w:r>
      <w:proofErr w:type="gramEnd"/>
      <w:r w:rsidRPr="00877972">
        <w:rPr>
          <w:rFonts w:cs="Arial"/>
          <w:color w:val="000000"/>
        </w:rPr>
        <w:t xml:space="preserve"> transparency</w:t>
      </w:r>
      <w:r w:rsidR="008F4858">
        <w:rPr>
          <w:rFonts w:cs="Arial"/>
          <w:color w:val="000000"/>
        </w:rPr>
        <w:t xml:space="preserve"> and </w:t>
      </w:r>
      <w:r w:rsidRPr="00877972">
        <w:rPr>
          <w:rFonts w:cs="Arial"/>
          <w:color w:val="000000"/>
        </w:rPr>
        <w:t xml:space="preserve">accountability in </w:t>
      </w:r>
      <w:r w:rsidR="003721DE">
        <w:rPr>
          <w:rFonts w:cs="Arial"/>
          <w:color w:val="000000"/>
        </w:rPr>
        <w:t xml:space="preserve">the </w:t>
      </w:r>
      <w:r w:rsidRPr="00877972">
        <w:rPr>
          <w:rFonts w:cs="Arial"/>
          <w:color w:val="000000"/>
        </w:rPr>
        <w:t xml:space="preserve">management of the </w:t>
      </w:r>
      <w:r w:rsidR="006C14F5">
        <w:rPr>
          <w:rFonts w:cs="Arial"/>
          <w:color w:val="000000"/>
        </w:rPr>
        <w:t xml:space="preserve">RUB </w:t>
      </w:r>
      <w:r w:rsidRPr="00877972">
        <w:rPr>
          <w:rFonts w:cs="Arial"/>
          <w:color w:val="000000"/>
        </w:rPr>
        <w:t>REF</w:t>
      </w:r>
      <w:r w:rsidR="008F4858">
        <w:rPr>
          <w:rFonts w:cs="Arial"/>
          <w:color w:val="000000"/>
        </w:rPr>
        <w:t xml:space="preserve"> towards </w:t>
      </w:r>
      <w:r w:rsidR="00E85827">
        <w:rPr>
          <w:rFonts w:cs="Arial"/>
          <w:color w:val="000000"/>
        </w:rPr>
        <w:t>advancing research at RUB</w:t>
      </w:r>
      <w:r w:rsidRPr="00877972">
        <w:rPr>
          <w:rFonts w:cs="Arial"/>
          <w:color w:val="000000"/>
        </w:rPr>
        <w:t>.</w:t>
      </w:r>
    </w:p>
    <w:p w14:paraId="00000016" w14:textId="1F3E65D3" w:rsidR="009D3EE4" w:rsidRDefault="0083233F" w:rsidP="002415F0">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t>specify</w:t>
      </w:r>
      <w:proofErr w:type="gramEnd"/>
      <w:r>
        <w:t xml:space="preserve"> the scope of the RUB REF, including its governance structures, funding and reporting processes, evaluation criteria for research proposals, and eligibility for fund utilization.</w:t>
      </w:r>
      <w:r w:rsidR="001673A8" w:rsidRPr="00877972">
        <w:rPr>
          <w:rFonts w:cs="Arial"/>
          <w:color w:val="000000"/>
        </w:rPr>
        <w:t>.</w:t>
      </w:r>
    </w:p>
    <w:p w14:paraId="5EBF2853" w14:textId="7105E85D" w:rsidR="001E60AC" w:rsidRPr="002415F0" w:rsidRDefault="001E60AC" w:rsidP="002415F0">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Pr>
          <w:rFonts w:cs="Arial"/>
          <w:color w:val="000000"/>
        </w:rPr>
        <w:t>set</w:t>
      </w:r>
      <w:proofErr w:type="gramEnd"/>
      <w:r>
        <w:rPr>
          <w:rFonts w:cs="Arial"/>
          <w:color w:val="000000"/>
        </w:rPr>
        <w:t xml:space="preserve"> out the </w:t>
      </w:r>
      <w:r w:rsidRPr="00514E75">
        <w:rPr>
          <w:rFonts w:cs="Arial"/>
          <w:color w:val="000000"/>
        </w:rPr>
        <w:t>responsibilities</w:t>
      </w:r>
      <w:r>
        <w:rPr>
          <w:rFonts w:cs="Arial"/>
          <w:color w:val="000000"/>
        </w:rPr>
        <w:t xml:space="preserve"> for considered investment of the </w:t>
      </w:r>
      <w:r w:rsidR="0053550D">
        <w:rPr>
          <w:rFonts w:cs="Arial"/>
          <w:color w:val="000000"/>
        </w:rPr>
        <w:t xml:space="preserve">RUB </w:t>
      </w:r>
      <w:r>
        <w:rPr>
          <w:rFonts w:cs="Arial"/>
          <w:color w:val="000000"/>
        </w:rPr>
        <w:t>REF capital fund to ensure regular and assured fund</w:t>
      </w:r>
      <w:r w:rsidR="002D48F8">
        <w:rPr>
          <w:rFonts w:cs="Arial"/>
          <w:color w:val="000000"/>
        </w:rPr>
        <w:t>s</w:t>
      </w:r>
      <w:r>
        <w:rPr>
          <w:rFonts w:cs="Arial"/>
          <w:color w:val="000000"/>
        </w:rPr>
        <w:t xml:space="preserve"> </w:t>
      </w:r>
      <w:r w:rsidR="00E4749C">
        <w:rPr>
          <w:rFonts w:cs="Arial"/>
          <w:color w:val="000000"/>
        </w:rPr>
        <w:t xml:space="preserve">in perpetuity </w:t>
      </w:r>
      <w:r>
        <w:rPr>
          <w:rFonts w:cs="Arial"/>
          <w:color w:val="000000"/>
        </w:rPr>
        <w:t xml:space="preserve">to support </w:t>
      </w:r>
      <w:r w:rsidR="002D48F8">
        <w:rPr>
          <w:rFonts w:cs="Arial"/>
          <w:color w:val="000000"/>
        </w:rPr>
        <w:t xml:space="preserve">the </w:t>
      </w:r>
      <w:r w:rsidR="00CB5DA0">
        <w:rPr>
          <w:rFonts w:cs="Arial"/>
          <w:color w:val="000000"/>
        </w:rPr>
        <w:t xml:space="preserve">advancement of research at RUB. </w:t>
      </w:r>
    </w:p>
    <w:p w14:paraId="00000017" w14:textId="77777777" w:rsidR="009D3EE4" w:rsidRPr="00F00E29" w:rsidRDefault="009D3EE4" w:rsidP="00F00E29">
      <w:pPr>
        <w:pBdr>
          <w:top w:val="nil"/>
          <w:left w:val="nil"/>
          <w:bottom w:val="nil"/>
          <w:right w:val="nil"/>
          <w:between w:val="nil"/>
        </w:pBdr>
        <w:spacing w:before="120" w:after="120" w:line="240" w:lineRule="auto"/>
        <w:ind w:left="360"/>
        <w:rPr>
          <w:rFonts w:cs="Arial"/>
          <w:b/>
          <w:color w:val="000000"/>
        </w:rPr>
      </w:pPr>
    </w:p>
    <w:p w14:paraId="00000018" w14:textId="5C6DE3C6" w:rsidR="009D3EE4" w:rsidRPr="00F00E29" w:rsidRDefault="001673A8" w:rsidP="00E429AD">
      <w:pPr>
        <w:pBdr>
          <w:top w:val="nil"/>
          <w:left w:val="nil"/>
          <w:bottom w:val="nil"/>
          <w:right w:val="nil"/>
          <w:between w:val="nil"/>
        </w:pBdr>
        <w:spacing w:before="120" w:after="120" w:line="240" w:lineRule="auto"/>
        <w:rPr>
          <w:rFonts w:cs="Arial"/>
          <w:color w:val="000000"/>
        </w:rPr>
      </w:pPr>
      <w:r w:rsidRPr="00F00E29">
        <w:rPr>
          <w:rFonts w:cs="Arial"/>
          <w:b/>
          <w:color w:val="000000"/>
        </w:rPr>
        <w:t xml:space="preserve">Scope </w:t>
      </w:r>
    </w:p>
    <w:p w14:paraId="79BC439D" w14:textId="503021AD" w:rsidR="008F4C00" w:rsidRDefault="0053550D" w:rsidP="00E4366F">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bookmarkStart w:id="0" w:name="_heading=h.gjdgxs" w:colFirst="0" w:colLast="0"/>
      <w:bookmarkEnd w:id="0"/>
      <w:r>
        <w:rPr>
          <w:rFonts w:cs="Arial"/>
          <w:color w:val="000000"/>
        </w:rPr>
        <w:t xml:space="preserve">RUB </w:t>
      </w:r>
      <w:r w:rsidR="008F4C00">
        <w:rPr>
          <w:rFonts w:cs="Arial"/>
          <w:color w:val="000000"/>
        </w:rPr>
        <w:t xml:space="preserve">REF is expected to promote systematic investigation of issues and themes identified and announced annually by the REF Board. Research themes will be reflective of topical issues and challenges the Bhutanese society is facing </w:t>
      </w:r>
      <w:r w:rsidR="00E4366F">
        <w:rPr>
          <w:rFonts w:cs="Arial"/>
          <w:color w:val="000000"/>
        </w:rPr>
        <w:t xml:space="preserve">and the research outputs </w:t>
      </w:r>
      <w:r w:rsidR="00BA39B9">
        <w:rPr>
          <w:rFonts w:cs="Arial"/>
          <w:color w:val="000000"/>
        </w:rPr>
        <w:t>should</w:t>
      </w:r>
      <w:r w:rsidR="00E4366F">
        <w:rPr>
          <w:rFonts w:cs="Arial"/>
          <w:color w:val="000000"/>
        </w:rPr>
        <w:t xml:space="preserve"> address such issues through evidence-based and pragmatic recommendations. </w:t>
      </w:r>
    </w:p>
    <w:p w14:paraId="25338593" w14:textId="37D52479" w:rsidR="00E4366F" w:rsidRDefault="0053550D" w:rsidP="00E4366F">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RUB </w:t>
      </w:r>
      <w:r w:rsidR="00BA39B9">
        <w:rPr>
          <w:rFonts w:cs="Arial"/>
          <w:color w:val="000000"/>
        </w:rPr>
        <w:t xml:space="preserve">REF grant will </w:t>
      </w:r>
      <w:r w:rsidR="001E60AC">
        <w:rPr>
          <w:rFonts w:cs="Arial"/>
          <w:color w:val="000000"/>
        </w:rPr>
        <w:t>encourage</w:t>
      </w:r>
      <w:r w:rsidR="00BA39B9">
        <w:rPr>
          <w:rFonts w:cs="Arial"/>
          <w:color w:val="000000"/>
        </w:rPr>
        <w:t xml:space="preserve"> </w:t>
      </w:r>
      <w:r w:rsidR="00B734C0">
        <w:rPr>
          <w:rFonts w:cs="Arial"/>
          <w:color w:val="000000"/>
        </w:rPr>
        <w:t xml:space="preserve">researchers </w:t>
      </w:r>
      <w:r w:rsidR="001E60AC">
        <w:rPr>
          <w:rFonts w:cs="Arial"/>
          <w:color w:val="000000"/>
        </w:rPr>
        <w:t>at RUB</w:t>
      </w:r>
      <w:r w:rsidR="00BA39B9">
        <w:rPr>
          <w:rFonts w:cs="Arial"/>
          <w:color w:val="000000"/>
        </w:rPr>
        <w:t xml:space="preserve"> for larger competitive funding as compared to RUB’s Annual University Research Grant (AURG) which primarily supports capacity building of researchers at the University.  </w:t>
      </w:r>
    </w:p>
    <w:p w14:paraId="259FFFE8" w14:textId="4C6D2A98" w:rsidR="00851D93" w:rsidRDefault="00B734C0" w:rsidP="00E4366F">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w:t>
      </w:r>
      <w:r w:rsidR="00851D93">
        <w:rPr>
          <w:rFonts w:cs="Arial"/>
          <w:color w:val="000000"/>
        </w:rPr>
        <w:t>Ministry of Finance’s Operational Guidelines for Endowment Funds (20</w:t>
      </w:r>
      <w:r w:rsidR="0043237B">
        <w:rPr>
          <w:rFonts w:cs="Arial"/>
          <w:color w:val="000000"/>
        </w:rPr>
        <w:t>1</w:t>
      </w:r>
      <w:r w:rsidR="00851D93">
        <w:rPr>
          <w:rFonts w:cs="Arial"/>
          <w:color w:val="000000"/>
        </w:rPr>
        <w:t>7) requires RUB to ‘</w:t>
      </w:r>
      <w:r w:rsidR="00851D93" w:rsidRPr="00851D93">
        <w:rPr>
          <w:rFonts w:cs="Arial"/>
          <w:i/>
          <w:iCs/>
          <w:color w:val="000000"/>
        </w:rPr>
        <w:t>ensure that 70% of the initial capital fund is maintained at all times.’</w:t>
      </w:r>
      <w:r w:rsidR="00851D93">
        <w:rPr>
          <w:rFonts w:cs="Arial"/>
          <w:i/>
          <w:iCs/>
          <w:color w:val="000000"/>
        </w:rPr>
        <w:t xml:space="preserve"> </w:t>
      </w:r>
      <w:r w:rsidR="00851D93">
        <w:rPr>
          <w:rFonts w:cs="Arial"/>
          <w:color w:val="000000"/>
        </w:rPr>
        <w:t xml:space="preserve">Therefore, </w:t>
      </w:r>
      <w:r w:rsidR="00BF5264">
        <w:rPr>
          <w:rFonts w:cs="Arial"/>
          <w:color w:val="000000"/>
        </w:rPr>
        <w:t xml:space="preserve">the </w:t>
      </w:r>
      <w:r w:rsidR="00851D93">
        <w:rPr>
          <w:rFonts w:cs="Arial"/>
          <w:color w:val="000000"/>
        </w:rPr>
        <w:t xml:space="preserve">RUB REF account shall maintain at least 7 million Ngultrum in its account </w:t>
      </w:r>
      <w:r w:rsidR="00851D93" w:rsidRPr="006E6A3E">
        <w:rPr>
          <w:rFonts w:cs="Arial"/>
          <w:color w:val="000000"/>
        </w:rPr>
        <w:t>at</w:t>
      </w:r>
      <w:r w:rsidR="000D3E1C">
        <w:rPr>
          <w:rFonts w:cs="Arial"/>
          <w:color w:val="000000"/>
        </w:rPr>
        <w:t xml:space="preserve"> all times</w:t>
      </w:r>
      <w:r w:rsidR="00851D93">
        <w:rPr>
          <w:rFonts w:cs="Arial"/>
          <w:color w:val="000000"/>
        </w:rPr>
        <w:t xml:space="preserve">. </w:t>
      </w:r>
    </w:p>
    <w:p w14:paraId="52BA06C2" w14:textId="299E2D33" w:rsidR="00851D93" w:rsidRDefault="00851D93" w:rsidP="00E4366F">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Every year, </w:t>
      </w:r>
      <w:r w:rsidR="0028613E">
        <w:rPr>
          <w:rFonts w:cs="Arial"/>
          <w:color w:val="000000"/>
        </w:rPr>
        <w:t xml:space="preserve">the </w:t>
      </w:r>
      <w:r>
        <w:rPr>
          <w:rFonts w:cs="Arial"/>
          <w:color w:val="000000"/>
        </w:rPr>
        <w:t xml:space="preserve">RUB REF </w:t>
      </w:r>
      <w:r w:rsidR="009140C7">
        <w:rPr>
          <w:rFonts w:cs="Arial"/>
          <w:color w:val="000000"/>
        </w:rPr>
        <w:t xml:space="preserve">Board </w:t>
      </w:r>
      <w:r>
        <w:rPr>
          <w:rFonts w:cs="Arial"/>
          <w:color w:val="000000"/>
        </w:rPr>
        <w:t xml:space="preserve">will </w:t>
      </w:r>
      <w:r w:rsidR="009140C7">
        <w:rPr>
          <w:rFonts w:cs="Arial"/>
          <w:color w:val="000000"/>
        </w:rPr>
        <w:t xml:space="preserve">determine the quantum of </w:t>
      </w:r>
      <w:bookmarkStart w:id="1" w:name="_GoBack"/>
      <w:bookmarkEnd w:id="1"/>
      <w:r>
        <w:rPr>
          <w:rFonts w:cs="Arial"/>
          <w:color w:val="000000"/>
        </w:rPr>
        <w:t>fund</w:t>
      </w:r>
      <w:r w:rsidR="0028613E">
        <w:rPr>
          <w:rFonts w:cs="Arial"/>
          <w:color w:val="000000"/>
        </w:rPr>
        <w:t>s</w:t>
      </w:r>
      <w:r>
        <w:rPr>
          <w:rFonts w:cs="Arial"/>
          <w:color w:val="000000"/>
        </w:rPr>
        <w:t xml:space="preserve"> </w:t>
      </w:r>
      <w:r w:rsidR="009140C7">
        <w:rPr>
          <w:rFonts w:cs="Arial"/>
          <w:color w:val="000000"/>
        </w:rPr>
        <w:t xml:space="preserve">for the year’s grant by maintaining at least 7 million Ngultrum in the RUB REF account. The number of research projects to be funded </w:t>
      </w:r>
      <w:r w:rsidR="00F03962">
        <w:rPr>
          <w:rFonts w:cs="Arial"/>
          <w:color w:val="000000"/>
        </w:rPr>
        <w:t>for the</w:t>
      </w:r>
      <w:r w:rsidR="009140C7">
        <w:rPr>
          <w:rFonts w:cs="Arial"/>
          <w:color w:val="000000"/>
        </w:rPr>
        <w:t xml:space="preserve"> year will be ascertained by the funding quantum set by the RUB REF Board. </w:t>
      </w:r>
      <w:r w:rsidR="00CE21E1">
        <w:rPr>
          <w:rFonts w:cs="Arial"/>
          <w:color w:val="000000"/>
        </w:rPr>
        <w:t xml:space="preserve">The </w:t>
      </w:r>
      <w:r w:rsidR="009140C7">
        <w:rPr>
          <w:rFonts w:cs="Arial"/>
          <w:color w:val="000000"/>
        </w:rPr>
        <w:t xml:space="preserve">RUB REF will not fund </w:t>
      </w:r>
      <w:r w:rsidR="00F03962">
        <w:rPr>
          <w:rFonts w:cs="Arial"/>
          <w:color w:val="000000"/>
        </w:rPr>
        <w:t xml:space="preserve">a </w:t>
      </w:r>
      <w:r w:rsidR="001E60AC">
        <w:rPr>
          <w:rFonts w:cs="Arial"/>
          <w:color w:val="000000"/>
        </w:rPr>
        <w:t>research proposal</w:t>
      </w:r>
      <w:r w:rsidR="009140C7">
        <w:rPr>
          <w:rFonts w:cs="Arial"/>
          <w:color w:val="000000"/>
        </w:rPr>
        <w:t xml:space="preserve"> </w:t>
      </w:r>
      <w:r w:rsidR="00F03962">
        <w:rPr>
          <w:rFonts w:cs="Arial"/>
          <w:color w:val="000000"/>
        </w:rPr>
        <w:t>beyond the</w:t>
      </w:r>
      <w:r w:rsidR="009140C7">
        <w:rPr>
          <w:rFonts w:cs="Arial"/>
          <w:color w:val="000000"/>
        </w:rPr>
        <w:t xml:space="preserve"> ceiling of Nu. 50</w:t>
      </w:r>
      <w:r w:rsidR="00F03962">
        <w:rPr>
          <w:rFonts w:cs="Arial"/>
          <w:color w:val="000000"/>
        </w:rPr>
        <w:t>0</w:t>
      </w:r>
      <w:r w:rsidR="009140C7">
        <w:rPr>
          <w:rFonts w:cs="Arial"/>
          <w:color w:val="000000"/>
        </w:rPr>
        <w:t>,000</w:t>
      </w:r>
      <w:r w:rsidR="006E6A3E">
        <w:rPr>
          <w:rFonts w:cs="Arial"/>
          <w:color w:val="000000"/>
        </w:rPr>
        <w:t xml:space="preserve"> per proposal</w:t>
      </w:r>
      <w:r w:rsidR="004A3963">
        <w:rPr>
          <w:rFonts w:cs="Arial"/>
          <w:color w:val="000000"/>
        </w:rPr>
        <w:t>. H</w:t>
      </w:r>
      <w:r w:rsidR="00CE21E1">
        <w:rPr>
          <w:rFonts w:cs="Arial"/>
          <w:color w:val="000000"/>
        </w:rPr>
        <w:t xml:space="preserve">owever, colleges may </w:t>
      </w:r>
      <w:r w:rsidR="009212BB">
        <w:rPr>
          <w:rFonts w:cs="Arial"/>
          <w:color w:val="000000"/>
        </w:rPr>
        <w:t xml:space="preserve">provide </w:t>
      </w:r>
      <w:r w:rsidR="00CE21E1">
        <w:rPr>
          <w:rFonts w:cs="Arial"/>
          <w:color w:val="000000"/>
        </w:rPr>
        <w:t>to</w:t>
      </w:r>
      <w:r w:rsidR="009212BB">
        <w:rPr>
          <w:rFonts w:cs="Arial"/>
          <w:color w:val="000000"/>
        </w:rPr>
        <w:t>p</w:t>
      </w:r>
      <w:r w:rsidR="004A3963">
        <w:rPr>
          <w:rFonts w:cs="Arial"/>
          <w:color w:val="000000"/>
        </w:rPr>
        <w:t>-</w:t>
      </w:r>
      <w:r w:rsidR="009212BB">
        <w:rPr>
          <w:rFonts w:cs="Arial"/>
          <w:color w:val="000000"/>
        </w:rPr>
        <w:t>up grant</w:t>
      </w:r>
      <w:r w:rsidR="004A3963">
        <w:rPr>
          <w:rFonts w:cs="Arial"/>
          <w:color w:val="000000"/>
        </w:rPr>
        <w:t>s</w:t>
      </w:r>
      <w:r w:rsidR="009212BB">
        <w:rPr>
          <w:rFonts w:cs="Arial"/>
          <w:color w:val="000000"/>
        </w:rPr>
        <w:t>, if the research project require</w:t>
      </w:r>
      <w:r w:rsidR="004A3963">
        <w:rPr>
          <w:rFonts w:cs="Arial"/>
          <w:color w:val="000000"/>
        </w:rPr>
        <w:t>s</w:t>
      </w:r>
      <w:r w:rsidR="009212BB">
        <w:rPr>
          <w:rFonts w:cs="Arial"/>
          <w:color w:val="000000"/>
        </w:rPr>
        <w:t xml:space="preserve"> </w:t>
      </w:r>
      <w:r w:rsidR="004A3963">
        <w:rPr>
          <w:rFonts w:cs="Arial"/>
          <w:color w:val="000000"/>
        </w:rPr>
        <w:t xml:space="preserve">it for </w:t>
      </w:r>
      <w:r w:rsidR="002D48F8">
        <w:rPr>
          <w:rFonts w:cs="Arial"/>
          <w:color w:val="000000"/>
        </w:rPr>
        <w:t xml:space="preserve">a </w:t>
      </w:r>
      <w:r w:rsidR="004A3963">
        <w:rPr>
          <w:rFonts w:cs="Arial"/>
          <w:color w:val="000000"/>
        </w:rPr>
        <w:t>more</w:t>
      </w:r>
      <w:r w:rsidR="009212BB">
        <w:rPr>
          <w:rFonts w:cs="Arial"/>
          <w:color w:val="000000"/>
        </w:rPr>
        <w:t xml:space="preserve"> impactful project.</w:t>
      </w:r>
    </w:p>
    <w:p w14:paraId="36B8FE1F" w14:textId="7ED9C3F5" w:rsidR="00253A27" w:rsidRDefault="00F03962" w:rsidP="00F03962">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RUB REF will also fund activities to disseminate research outputs </w:t>
      </w:r>
      <w:r w:rsidR="00967E38">
        <w:rPr>
          <w:rFonts w:cs="Arial"/>
          <w:color w:val="000000"/>
        </w:rPr>
        <w:t>resulting</w:t>
      </w:r>
      <w:r>
        <w:rPr>
          <w:rFonts w:cs="Arial"/>
          <w:color w:val="000000"/>
        </w:rPr>
        <w:t xml:space="preserve"> from </w:t>
      </w:r>
      <w:r w:rsidR="007225F1">
        <w:rPr>
          <w:rFonts w:cs="Arial"/>
          <w:color w:val="000000"/>
        </w:rPr>
        <w:t xml:space="preserve">research studies </w:t>
      </w:r>
      <w:r>
        <w:rPr>
          <w:rFonts w:cs="Arial"/>
          <w:color w:val="000000"/>
        </w:rPr>
        <w:t xml:space="preserve">funded by REF. </w:t>
      </w:r>
      <w:r w:rsidR="00EA720D">
        <w:rPr>
          <w:rFonts w:cs="Arial"/>
          <w:color w:val="000000"/>
        </w:rPr>
        <w:t>Dissemination events will be organized centrally by the Office of the Vice Chancellor (OVC)</w:t>
      </w:r>
      <w:r w:rsidR="00E4749C">
        <w:rPr>
          <w:rFonts w:cs="Arial"/>
          <w:color w:val="000000"/>
        </w:rPr>
        <w:t xml:space="preserve"> </w:t>
      </w:r>
      <w:r w:rsidR="009257DB">
        <w:rPr>
          <w:rFonts w:cs="Arial"/>
          <w:color w:val="000000"/>
        </w:rPr>
        <w:t xml:space="preserve">and </w:t>
      </w:r>
      <w:r w:rsidR="00E4749C">
        <w:rPr>
          <w:rFonts w:cs="Arial"/>
          <w:color w:val="000000"/>
        </w:rPr>
        <w:t xml:space="preserve">can </w:t>
      </w:r>
      <w:r w:rsidR="009257DB">
        <w:rPr>
          <w:rFonts w:cs="Arial"/>
          <w:color w:val="000000"/>
        </w:rPr>
        <w:t>fund</w:t>
      </w:r>
      <w:r w:rsidR="009257DB" w:rsidRPr="00F00E29">
        <w:rPr>
          <w:rFonts w:cs="Arial"/>
          <w:color w:val="000000"/>
        </w:rPr>
        <w:t xml:space="preserve"> activities such as </w:t>
      </w:r>
      <w:r w:rsidR="00B734C0">
        <w:rPr>
          <w:rFonts w:cs="Arial"/>
          <w:color w:val="000000"/>
        </w:rPr>
        <w:t>presentations</w:t>
      </w:r>
      <w:r w:rsidR="00B734C0" w:rsidRPr="00F00E29">
        <w:rPr>
          <w:rFonts w:cs="Arial"/>
          <w:color w:val="000000"/>
        </w:rPr>
        <w:t xml:space="preserve"> </w:t>
      </w:r>
      <w:r w:rsidR="009257DB" w:rsidRPr="00F00E29">
        <w:rPr>
          <w:rFonts w:cs="Arial"/>
          <w:color w:val="000000"/>
        </w:rPr>
        <w:t>to stakeholders, seminars, conferences, symposiums and publications</w:t>
      </w:r>
      <w:r w:rsidR="00EA720D">
        <w:rPr>
          <w:rFonts w:cs="Arial"/>
          <w:color w:val="000000"/>
        </w:rPr>
        <w:t>.</w:t>
      </w:r>
    </w:p>
    <w:p w14:paraId="0586A732" w14:textId="0F55E56E" w:rsidR="0053550D" w:rsidRDefault="0053550D" w:rsidP="00F03962">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Any staff (regular or on fixed term) from a RUB college (constituent or affiliate) are eligible to apply for funding from RUB REF. However, the college management (President and the Dean </w:t>
      </w:r>
      <w:r w:rsidR="00ED7A37">
        <w:rPr>
          <w:rFonts w:cs="Arial"/>
          <w:color w:val="000000"/>
        </w:rPr>
        <w:t>of</w:t>
      </w:r>
      <w:r>
        <w:rPr>
          <w:rFonts w:cs="Arial"/>
          <w:color w:val="000000"/>
        </w:rPr>
        <w:t xml:space="preserve"> Research &amp; </w:t>
      </w:r>
      <w:r w:rsidR="00ED7A37">
        <w:rPr>
          <w:rFonts w:cs="Arial"/>
          <w:color w:val="000000"/>
        </w:rPr>
        <w:t>Industrial Linkages</w:t>
      </w:r>
      <w:r w:rsidR="007225F1">
        <w:rPr>
          <w:rFonts w:cs="Arial"/>
          <w:color w:val="000000"/>
        </w:rPr>
        <w:t xml:space="preserve"> for constituent and Research Coordinator for Affiliate College</w:t>
      </w:r>
      <w:r w:rsidR="00ED7A37">
        <w:rPr>
          <w:rFonts w:cs="Arial"/>
          <w:color w:val="000000"/>
        </w:rPr>
        <w:t>) will attest the viability of proposals from their staff and ensure to monitor the successful completion of research studies funded by RUB REF.</w:t>
      </w:r>
      <w:r w:rsidR="00EE62CC">
        <w:rPr>
          <w:rFonts w:cs="Arial"/>
          <w:color w:val="000000"/>
        </w:rPr>
        <w:t>-</w:t>
      </w:r>
    </w:p>
    <w:p w14:paraId="5FCE0A8F" w14:textId="33A27D7A" w:rsidR="00ED7A37" w:rsidRDefault="00DD775C" w:rsidP="00F03962">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RUB REF will not pay for</w:t>
      </w:r>
      <w:r w:rsidR="009E0FC3">
        <w:rPr>
          <w:rFonts w:cs="Arial"/>
          <w:color w:val="000000"/>
        </w:rPr>
        <w:t>:</w:t>
      </w:r>
    </w:p>
    <w:p w14:paraId="24397E6B" w14:textId="77777777" w:rsidR="00ED7A37" w:rsidRDefault="00DD775C" w:rsidP="00ED7A37">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Pr>
          <w:rFonts w:cs="Arial"/>
          <w:color w:val="000000"/>
        </w:rPr>
        <w:t>the</w:t>
      </w:r>
      <w:proofErr w:type="gramEnd"/>
      <w:r>
        <w:rPr>
          <w:rFonts w:cs="Arial"/>
          <w:color w:val="000000"/>
        </w:rPr>
        <w:t xml:space="preserve"> operation of the Board and its Secretariat &amp; allied </w:t>
      </w:r>
      <w:r w:rsidR="00B951B1">
        <w:rPr>
          <w:rFonts w:cs="Arial"/>
          <w:color w:val="000000"/>
        </w:rPr>
        <w:t>entities (</w:t>
      </w:r>
      <w:r>
        <w:rPr>
          <w:rFonts w:cs="Arial"/>
          <w:color w:val="000000"/>
        </w:rPr>
        <w:t>committees and task forces</w:t>
      </w:r>
      <w:r w:rsidR="00B951B1">
        <w:rPr>
          <w:rFonts w:cs="Arial"/>
          <w:color w:val="000000"/>
        </w:rPr>
        <w:t>)</w:t>
      </w:r>
      <w:r>
        <w:rPr>
          <w:rFonts w:cs="Arial"/>
          <w:color w:val="000000"/>
        </w:rPr>
        <w:t xml:space="preserve"> that support the implementation of REF. Such expenditure will be met from </w:t>
      </w:r>
      <w:proofErr w:type="spellStart"/>
      <w:r>
        <w:rPr>
          <w:rFonts w:cs="Arial"/>
          <w:color w:val="000000"/>
        </w:rPr>
        <w:t>DeAR’s</w:t>
      </w:r>
      <w:proofErr w:type="spellEnd"/>
      <w:r>
        <w:rPr>
          <w:rFonts w:cs="Arial"/>
          <w:color w:val="000000"/>
        </w:rPr>
        <w:t xml:space="preserve"> annual </w:t>
      </w:r>
      <w:r w:rsidR="00B951B1">
        <w:rPr>
          <w:rFonts w:cs="Arial"/>
          <w:color w:val="000000"/>
        </w:rPr>
        <w:t xml:space="preserve">budget </w:t>
      </w:r>
      <w:r>
        <w:rPr>
          <w:rFonts w:cs="Arial"/>
          <w:color w:val="000000"/>
        </w:rPr>
        <w:t xml:space="preserve">appropriation </w:t>
      </w:r>
      <w:r w:rsidR="00F707C3">
        <w:rPr>
          <w:rFonts w:cs="Arial"/>
          <w:color w:val="000000"/>
        </w:rPr>
        <w:t>for</w:t>
      </w:r>
      <w:r>
        <w:rPr>
          <w:rFonts w:cs="Arial"/>
          <w:color w:val="000000"/>
        </w:rPr>
        <w:t xml:space="preserve"> </w:t>
      </w:r>
      <w:r w:rsidRPr="00F707C3">
        <w:rPr>
          <w:rFonts w:cs="Arial"/>
          <w:i/>
          <w:iCs/>
          <w:color w:val="000000"/>
        </w:rPr>
        <w:t>‘</w:t>
      </w:r>
      <w:r w:rsidR="00F707C3" w:rsidRPr="00F707C3">
        <w:rPr>
          <w:rFonts w:cs="Arial"/>
          <w:i/>
          <w:iCs/>
          <w:color w:val="000000"/>
        </w:rPr>
        <w:t>Building Research Capability’</w:t>
      </w:r>
      <w:r>
        <w:rPr>
          <w:rFonts w:cs="Arial"/>
          <w:color w:val="000000"/>
        </w:rPr>
        <w:t xml:space="preserve">. </w:t>
      </w:r>
    </w:p>
    <w:p w14:paraId="74FDDD3D" w14:textId="1082E721" w:rsidR="00ED7A37" w:rsidRDefault="00ED7A37" w:rsidP="00780A95">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sidRPr="00ED7A37">
        <w:rPr>
          <w:rFonts w:cs="Arial"/>
          <w:color w:val="000000"/>
        </w:rPr>
        <w:lastRenderedPageBreak/>
        <w:t>purchase</w:t>
      </w:r>
      <w:proofErr w:type="gramEnd"/>
      <w:r w:rsidRPr="00ED7A37">
        <w:rPr>
          <w:rFonts w:cs="Arial"/>
          <w:color w:val="000000"/>
        </w:rPr>
        <w:t xml:space="preserve"> of properties </w:t>
      </w:r>
      <w:r>
        <w:rPr>
          <w:rFonts w:cs="Arial"/>
          <w:color w:val="000000"/>
        </w:rPr>
        <w:t xml:space="preserve">such as </w:t>
      </w:r>
      <w:r w:rsidRPr="00ED7A37">
        <w:rPr>
          <w:rFonts w:cs="Arial"/>
          <w:color w:val="000000"/>
        </w:rPr>
        <w:t>vehicle</w:t>
      </w:r>
      <w:r>
        <w:rPr>
          <w:rFonts w:cs="Arial"/>
          <w:color w:val="000000"/>
        </w:rPr>
        <w:t xml:space="preserve"> and </w:t>
      </w:r>
      <w:r w:rsidRPr="00ED7A37">
        <w:rPr>
          <w:rFonts w:cs="Arial"/>
          <w:color w:val="000000"/>
        </w:rPr>
        <w:t>land, ex-country travels, personnel emoluments paymen</w:t>
      </w:r>
      <w:r w:rsidR="00780A95">
        <w:rPr>
          <w:rFonts w:cs="Arial"/>
          <w:color w:val="000000"/>
        </w:rPr>
        <w:t>t or personnel emoluments as la</w:t>
      </w:r>
      <w:r w:rsidR="00622477">
        <w:rPr>
          <w:rFonts w:cs="Arial"/>
          <w:color w:val="000000"/>
        </w:rPr>
        <w:t>i</w:t>
      </w:r>
      <w:r w:rsidR="00780A95">
        <w:rPr>
          <w:rFonts w:cs="Arial"/>
          <w:color w:val="000000"/>
        </w:rPr>
        <w:t>d down in the Ministry of Finance’s Operational Guidelines for Endowment Funds (2017).</w:t>
      </w:r>
    </w:p>
    <w:p w14:paraId="01181DF9" w14:textId="06A3AC2F" w:rsidR="0008482C" w:rsidRPr="00780A95" w:rsidRDefault="0008482C" w:rsidP="0008482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records of </w:t>
      </w:r>
      <w:proofErr w:type="spellStart"/>
      <w:r>
        <w:rPr>
          <w:rFonts w:cs="Arial"/>
          <w:color w:val="000000"/>
        </w:rPr>
        <w:t>utilisation</w:t>
      </w:r>
      <w:proofErr w:type="spellEnd"/>
      <w:r>
        <w:rPr>
          <w:rFonts w:cs="Arial"/>
          <w:color w:val="000000"/>
        </w:rPr>
        <w:t xml:space="preserve"> of RUB REF should be maintained in </w:t>
      </w:r>
      <w:r w:rsidR="002455F4">
        <w:rPr>
          <w:rFonts w:cs="Arial"/>
          <w:color w:val="000000"/>
        </w:rPr>
        <w:t xml:space="preserve">the </w:t>
      </w:r>
      <w:r>
        <w:rPr>
          <w:rFonts w:cs="Arial"/>
          <w:color w:val="000000"/>
        </w:rPr>
        <w:t xml:space="preserve">respective </w:t>
      </w:r>
      <w:proofErr w:type="gramStart"/>
      <w:r>
        <w:rPr>
          <w:rFonts w:cs="Arial"/>
          <w:color w:val="000000"/>
        </w:rPr>
        <w:t xml:space="preserve">college  </w:t>
      </w:r>
      <w:r w:rsidR="00D319DB">
        <w:rPr>
          <w:rFonts w:cs="Arial"/>
          <w:color w:val="000000"/>
        </w:rPr>
        <w:t>and</w:t>
      </w:r>
      <w:proofErr w:type="gramEnd"/>
      <w:r w:rsidR="00D319DB">
        <w:rPr>
          <w:rFonts w:cs="Arial"/>
          <w:color w:val="000000"/>
        </w:rPr>
        <w:t xml:space="preserve"> will be audited as per the prevailing norms of </w:t>
      </w:r>
      <w:proofErr w:type="spellStart"/>
      <w:r w:rsidR="00D319DB">
        <w:rPr>
          <w:rFonts w:cs="Arial"/>
          <w:color w:val="000000"/>
        </w:rPr>
        <w:t>RGoB</w:t>
      </w:r>
      <w:proofErr w:type="spellEnd"/>
      <w:r w:rsidR="00D319DB">
        <w:rPr>
          <w:rFonts w:cs="Arial"/>
          <w:color w:val="000000"/>
        </w:rPr>
        <w:t xml:space="preserve">. </w:t>
      </w:r>
    </w:p>
    <w:p w14:paraId="0000001B" w14:textId="77777777" w:rsidR="009D3EE4" w:rsidRDefault="009D3EE4" w:rsidP="00E4366F">
      <w:pPr>
        <w:pBdr>
          <w:top w:val="nil"/>
          <w:left w:val="nil"/>
          <w:bottom w:val="nil"/>
          <w:right w:val="nil"/>
          <w:between w:val="nil"/>
        </w:pBdr>
        <w:spacing w:before="120" w:after="120" w:line="240" w:lineRule="auto"/>
        <w:rPr>
          <w:rFonts w:cs="Arial"/>
          <w:color w:val="000000"/>
        </w:rPr>
      </w:pPr>
    </w:p>
    <w:p w14:paraId="08467521" w14:textId="12081DDA" w:rsidR="00780A95" w:rsidRPr="00780A95" w:rsidRDefault="004A3047" w:rsidP="004A3047">
      <w:pPr>
        <w:pBdr>
          <w:top w:val="nil"/>
          <w:left w:val="nil"/>
          <w:bottom w:val="nil"/>
          <w:right w:val="nil"/>
          <w:between w:val="nil"/>
        </w:pBdr>
        <w:spacing w:before="120" w:after="120" w:line="240" w:lineRule="auto"/>
        <w:rPr>
          <w:rFonts w:cs="Arial"/>
          <w:b/>
          <w:color w:val="000000"/>
        </w:rPr>
      </w:pPr>
      <w:r w:rsidRPr="00F00E29">
        <w:rPr>
          <w:rFonts w:cs="Arial"/>
          <w:b/>
          <w:color w:val="000000"/>
        </w:rPr>
        <w:t>Governance</w:t>
      </w:r>
      <w:r>
        <w:rPr>
          <w:rFonts w:cs="Arial"/>
          <w:b/>
          <w:color w:val="000000"/>
        </w:rPr>
        <w:t xml:space="preserve"> </w:t>
      </w:r>
    </w:p>
    <w:p w14:paraId="3F207FC8" w14:textId="4F593844" w:rsidR="004A3047" w:rsidRDefault="004A3047" w:rsidP="004A3047">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RUB REF Board will oversee the management of fund and research activities supported by the fund. It will be the final decision-making body on RUB REF while respecting the </w:t>
      </w:r>
      <w:proofErr w:type="spellStart"/>
      <w:r>
        <w:rPr>
          <w:rFonts w:cs="Arial"/>
          <w:color w:val="000000"/>
        </w:rPr>
        <w:t>MoF’s</w:t>
      </w:r>
      <w:proofErr w:type="spellEnd"/>
      <w:r>
        <w:rPr>
          <w:rFonts w:cs="Arial"/>
          <w:color w:val="000000"/>
        </w:rPr>
        <w:t xml:space="preserve"> Operational Guidelines on Endowment Fund (2017).  </w:t>
      </w:r>
    </w:p>
    <w:p w14:paraId="5CD2FFFC" w14:textId="77777777" w:rsidR="004A3047" w:rsidRDefault="004A3047" w:rsidP="004A3047">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Board will comprise the following </w:t>
      </w:r>
      <w:r w:rsidRPr="002C7132">
        <w:rPr>
          <w:rFonts w:cs="Arial"/>
          <w:b/>
          <w:bCs/>
          <w:color w:val="000000"/>
        </w:rPr>
        <w:t>members</w:t>
      </w:r>
      <w:r w:rsidRPr="007972D0">
        <w:rPr>
          <w:rFonts w:cs="Arial"/>
          <w:color w:val="000000"/>
        </w:rPr>
        <w:t>:</w:t>
      </w:r>
    </w:p>
    <w:p w14:paraId="25B348B4" w14:textId="77777777" w:rsidR="004A3047" w:rsidRDefault="004A3047" w:rsidP="004A3047">
      <w:pPr>
        <w:pStyle w:val="ListParagraph"/>
        <w:numPr>
          <w:ilvl w:val="1"/>
          <w:numId w:val="4"/>
        </w:numPr>
        <w:pBdr>
          <w:top w:val="nil"/>
          <w:left w:val="nil"/>
          <w:bottom w:val="nil"/>
          <w:right w:val="nil"/>
          <w:between w:val="nil"/>
        </w:pBdr>
        <w:spacing w:before="120" w:after="120" w:line="240" w:lineRule="auto"/>
        <w:contextualSpacing w:val="0"/>
        <w:jc w:val="both"/>
        <w:rPr>
          <w:rFonts w:cs="Arial"/>
          <w:color w:val="000000"/>
        </w:rPr>
      </w:pPr>
      <w:r>
        <w:rPr>
          <w:rFonts w:cs="Arial"/>
          <w:color w:val="000000"/>
        </w:rPr>
        <w:t>Chairperson:</w:t>
      </w:r>
      <w:r w:rsidRPr="007972D0">
        <w:rPr>
          <w:rFonts w:cs="Arial"/>
          <w:color w:val="000000"/>
        </w:rPr>
        <w:t xml:space="preserve"> </w:t>
      </w:r>
      <w:r>
        <w:rPr>
          <w:rFonts w:cs="Arial"/>
          <w:color w:val="000000"/>
        </w:rPr>
        <w:tab/>
      </w:r>
      <w:r w:rsidRPr="007972D0">
        <w:rPr>
          <w:rFonts w:cs="Arial"/>
          <w:color w:val="000000"/>
        </w:rPr>
        <w:t>Vice Chancellor</w:t>
      </w:r>
      <w:r>
        <w:rPr>
          <w:rFonts w:cs="Arial"/>
          <w:color w:val="000000"/>
        </w:rPr>
        <w:tab/>
      </w:r>
      <w:r>
        <w:rPr>
          <w:rFonts w:cs="Arial"/>
          <w:color w:val="000000"/>
        </w:rPr>
        <w:tab/>
      </w:r>
      <w:r>
        <w:rPr>
          <w:rFonts w:cs="Arial"/>
          <w:color w:val="000000"/>
        </w:rPr>
        <w:tab/>
      </w:r>
      <w:r>
        <w:rPr>
          <w:rFonts w:cs="Arial"/>
          <w:color w:val="000000"/>
        </w:rPr>
        <w:tab/>
      </w:r>
    </w:p>
    <w:p w14:paraId="69F8F947" w14:textId="77777777" w:rsidR="004A3047" w:rsidRDefault="004A3047" w:rsidP="004A3047">
      <w:pPr>
        <w:pStyle w:val="ListParagraph"/>
        <w:numPr>
          <w:ilvl w:val="1"/>
          <w:numId w:val="4"/>
        </w:numPr>
        <w:pBdr>
          <w:top w:val="nil"/>
          <w:left w:val="nil"/>
          <w:bottom w:val="nil"/>
          <w:right w:val="nil"/>
          <w:between w:val="nil"/>
        </w:pBdr>
        <w:spacing w:before="120" w:after="120" w:line="240" w:lineRule="auto"/>
        <w:contextualSpacing w:val="0"/>
        <w:jc w:val="both"/>
        <w:rPr>
          <w:rFonts w:cs="Arial"/>
          <w:color w:val="000000"/>
        </w:rPr>
      </w:pPr>
      <w:r>
        <w:rPr>
          <w:rFonts w:cs="Arial"/>
          <w:color w:val="000000"/>
        </w:rPr>
        <w:t>Members:</w:t>
      </w:r>
      <w:r>
        <w:rPr>
          <w:rFonts w:cs="Arial"/>
          <w:color w:val="000000"/>
        </w:rPr>
        <w:tab/>
      </w:r>
      <w:r>
        <w:rPr>
          <w:rFonts w:cs="Arial"/>
          <w:color w:val="000000"/>
        </w:rPr>
        <w:tab/>
      </w:r>
    </w:p>
    <w:p w14:paraId="0F801B79" w14:textId="5D8B0575" w:rsidR="004A3047" w:rsidRDefault="004A3047" w:rsidP="004A3047">
      <w:pPr>
        <w:pStyle w:val="ListParagraph"/>
        <w:numPr>
          <w:ilvl w:val="2"/>
          <w:numId w:val="4"/>
        </w:numPr>
        <w:pBdr>
          <w:top w:val="nil"/>
          <w:left w:val="nil"/>
          <w:bottom w:val="nil"/>
          <w:right w:val="nil"/>
          <w:between w:val="nil"/>
        </w:pBdr>
        <w:spacing w:before="120" w:after="120" w:line="240" w:lineRule="auto"/>
        <w:ind w:left="1560" w:hanging="284"/>
        <w:contextualSpacing w:val="0"/>
        <w:jc w:val="both"/>
        <w:rPr>
          <w:rFonts w:cs="Arial"/>
          <w:color w:val="000000"/>
        </w:rPr>
      </w:pPr>
      <w:r w:rsidRPr="007972D0">
        <w:rPr>
          <w:rFonts w:cs="Arial"/>
          <w:color w:val="000000"/>
        </w:rPr>
        <w:t>Pro</w:t>
      </w:r>
      <w:r>
        <w:rPr>
          <w:rFonts w:cs="Arial"/>
          <w:color w:val="000000"/>
        </w:rPr>
        <w:t>-</w:t>
      </w:r>
      <w:r w:rsidRPr="007972D0">
        <w:rPr>
          <w:rFonts w:cs="Arial"/>
          <w:color w:val="000000"/>
        </w:rPr>
        <w:t>Vice</w:t>
      </w:r>
      <w:r>
        <w:rPr>
          <w:rFonts w:cs="Arial"/>
          <w:color w:val="000000"/>
        </w:rPr>
        <w:t>-</w:t>
      </w:r>
      <w:r w:rsidRPr="007972D0">
        <w:rPr>
          <w:rFonts w:cs="Arial"/>
          <w:color w:val="000000"/>
        </w:rPr>
        <w:t>Chancellor</w:t>
      </w:r>
      <w:r>
        <w:rPr>
          <w:rFonts w:cs="Arial"/>
          <w:color w:val="000000"/>
        </w:rPr>
        <w:t xml:space="preserve"> (A</w:t>
      </w:r>
      <w:r w:rsidR="0004455B">
        <w:rPr>
          <w:rFonts w:cs="Arial"/>
          <w:color w:val="000000"/>
        </w:rPr>
        <w:t xml:space="preserve">cademic &amp; </w:t>
      </w:r>
      <w:r>
        <w:rPr>
          <w:rFonts w:cs="Arial"/>
          <w:color w:val="000000"/>
        </w:rPr>
        <w:t>R</w:t>
      </w:r>
      <w:r w:rsidR="0004455B">
        <w:rPr>
          <w:rFonts w:cs="Arial"/>
          <w:color w:val="000000"/>
        </w:rPr>
        <w:t>esearch</w:t>
      </w:r>
      <w:r>
        <w:rPr>
          <w:rFonts w:cs="Arial"/>
          <w:color w:val="000000"/>
        </w:rPr>
        <w:t>)</w:t>
      </w:r>
      <w:r>
        <w:rPr>
          <w:rFonts w:cs="Arial"/>
          <w:color w:val="000000"/>
        </w:rPr>
        <w:tab/>
      </w:r>
      <w:r>
        <w:rPr>
          <w:rFonts w:cs="Arial"/>
          <w:color w:val="000000"/>
        </w:rPr>
        <w:tab/>
      </w:r>
    </w:p>
    <w:p w14:paraId="40AA9C0B" w14:textId="60A89C31" w:rsidR="004A3047" w:rsidRDefault="004A3047" w:rsidP="004A3047">
      <w:pPr>
        <w:pStyle w:val="ListParagraph"/>
        <w:numPr>
          <w:ilvl w:val="2"/>
          <w:numId w:val="4"/>
        </w:numPr>
        <w:pBdr>
          <w:top w:val="nil"/>
          <w:left w:val="nil"/>
          <w:bottom w:val="nil"/>
          <w:right w:val="nil"/>
          <w:between w:val="nil"/>
        </w:pBdr>
        <w:spacing w:before="120" w:after="120" w:line="240" w:lineRule="auto"/>
        <w:ind w:left="1560" w:hanging="284"/>
        <w:contextualSpacing w:val="0"/>
        <w:jc w:val="both"/>
        <w:rPr>
          <w:rFonts w:cs="Arial"/>
          <w:color w:val="000000"/>
        </w:rPr>
      </w:pPr>
      <w:r w:rsidRPr="007972D0">
        <w:rPr>
          <w:rFonts w:cs="Arial"/>
          <w:color w:val="000000"/>
        </w:rPr>
        <w:t>Pro-Vice-Chancellor</w:t>
      </w:r>
      <w:r>
        <w:rPr>
          <w:rFonts w:cs="Arial"/>
          <w:color w:val="000000"/>
        </w:rPr>
        <w:t xml:space="preserve"> (</w:t>
      </w:r>
      <w:r w:rsidRPr="007972D0">
        <w:rPr>
          <w:rFonts w:cs="Arial"/>
          <w:color w:val="000000"/>
        </w:rPr>
        <w:t>Planning and Resources</w:t>
      </w:r>
      <w:r>
        <w:rPr>
          <w:rFonts w:cs="Arial"/>
          <w:color w:val="000000"/>
        </w:rPr>
        <w:t>)</w:t>
      </w:r>
      <w:r w:rsidR="00EE62CC">
        <w:rPr>
          <w:rFonts w:cs="Arial"/>
          <w:color w:val="000000"/>
        </w:rPr>
        <w:t xml:space="preserve"> </w:t>
      </w:r>
    </w:p>
    <w:p w14:paraId="2A60E1DF" w14:textId="5D2156AA" w:rsidR="00962E94" w:rsidRPr="007972D0" w:rsidRDefault="004A3047" w:rsidP="004A3047">
      <w:pPr>
        <w:pStyle w:val="ListParagraph"/>
        <w:numPr>
          <w:ilvl w:val="2"/>
          <w:numId w:val="4"/>
        </w:numPr>
        <w:pBdr>
          <w:top w:val="nil"/>
          <w:left w:val="nil"/>
          <w:bottom w:val="nil"/>
          <w:right w:val="nil"/>
          <w:between w:val="nil"/>
        </w:pBdr>
        <w:spacing w:before="120" w:after="120" w:line="240" w:lineRule="auto"/>
        <w:ind w:left="1560" w:hanging="284"/>
        <w:contextualSpacing w:val="0"/>
        <w:jc w:val="both"/>
        <w:rPr>
          <w:rFonts w:cs="Arial"/>
          <w:color w:val="000000"/>
        </w:rPr>
      </w:pPr>
      <w:r w:rsidRPr="007972D0">
        <w:rPr>
          <w:rFonts w:cs="Arial"/>
          <w:color w:val="000000"/>
        </w:rPr>
        <w:t xml:space="preserve">A senior academic staff </w:t>
      </w:r>
      <w:r w:rsidR="00EE62CC">
        <w:rPr>
          <w:rFonts w:cs="Arial"/>
          <w:color w:val="000000"/>
        </w:rPr>
        <w:t xml:space="preserve">from </w:t>
      </w:r>
      <w:r w:rsidR="007225F1">
        <w:rPr>
          <w:rFonts w:cs="Arial"/>
          <w:color w:val="000000"/>
        </w:rPr>
        <w:t xml:space="preserve">one of the colleges </w:t>
      </w:r>
      <w:r w:rsidRPr="007972D0">
        <w:rPr>
          <w:rFonts w:cs="Arial"/>
          <w:color w:val="000000"/>
        </w:rPr>
        <w:t xml:space="preserve">with experience </w:t>
      </w:r>
      <w:r>
        <w:rPr>
          <w:rFonts w:cs="Arial"/>
          <w:color w:val="000000"/>
        </w:rPr>
        <w:t xml:space="preserve">in </w:t>
      </w:r>
      <w:r w:rsidR="002455F4">
        <w:rPr>
          <w:rFonts w:cs="Arial"/>
          <w:color w:val="000000"/>
        </w:rPr>
        <w:t xml:space="preserve">the </w:t>
      </w:r>
      <w:r>
        <w:rPr>
          <w:rFonts w:cs="Arial"/>
          <w:color w:val="000000"/>
        </w:rPr>
        <w:t xml:space="preserve">conduct of research </w:t>
      </w:r>
      <w:r w:rsidRPr="007972D0">
        <w:rPr>
          <w:rFonts w:cs="Arial"/>
          <w:color w:val="000000"/>
        </w:rPr>
        <w:t>and its management</w:t>
      </w:r>
      <w:r>
        <w:rPr>
          <w:rFonts w:cs="Arial"/>
          <w:color w:val="000000"/>
        </w:rPr>
        <w:t xml:space="preserve">. This representation will be for a term of 3 years </w:t>
      </w:r>
      <w:r w:rsidR="002455F4">
        <w:rPr>
          <w:rFonts w:cs="Arial"/>
          <w:color w:val="000000"/>
        </w:rPr>
        <w:t xml:space="preserve">and </w:t>
      </w:r>
      <w:r>
        <w:rPr>
          <w:rFonts w:cs="Arial"/>
          <w:color w:val="000000"/>
        </w:rPr>
        <w:t xml:space="preserve">may be extended for another term. </w:t>
      </w:r>
    </w:p>
    <w:p w14:paraId="32384746" w14:textId="77777777" w:rsidR="004A3047" w:rsidRPr="002C7132" w:rsidRDefault="004A3047" w:rsidP="004A3047">
      <w:pPr>
        <w:pStyle w:val="ListParagraph"/>
        <w:numPr>
          <w:ilvl w:val="1"/>
          <w:numId w:val="4"/>
        </w:numPr>
        <w:pBdr>
          <w:top w:val="nil"/>
          <w:left w:val="nil"/>
          <w:bottom w:val="nil"/>
          <w:right w:val="nil"/>
          <w:between w:val="nil"/>
        </w:pBdr>
        <w:spacing w:before="120" w:after="120" w:line="240" w:lineRule="auto"/>
        <w:contextualSpacing w:val="0"/>
        <w:jc w:val="both"/>
        <w:rPr>
          <w:rFonts w:cs="Arial"/>
          <w:color w:val="000000"/>
        </w:rPr>
      </w:pPr>
      <w:r w:rsidRPr="007972D0">
        <w:rPr>
          <w:rFonts w:cs="Arial"/>
          <w:color w:val="000000"/>
        </w:rPr>
        <w:t>Secretary: Chief</w:t>
      </w:r>
      <w:r>
        <w:rPr>
          <w:rFonts w:cs="Arial"/>
          <w:color w:val="000000"/>
        </w:rPr>
        <w:t xml:space="preserve"> (</w:t>
      </w:r>
      <w:r w:rsidRPr="007972D0">
        <w:rPr>
          <w:rFonts w:cs="Arial"/>
          <w:color w:val="000000"/>
        </w:rPr>
        <w:t>R</w:t>
      </w:r>
      <w:r>
        <w:rPr>
          <w:rFonts w:cs="Arial"/>
          <w:color w:val="000000"/>
        </w:rPr>
        <w:t xml:space="preserve">esearch </w:t>
      </w:r>
      <w:r w:rsidRPr="007972D0">
        <w:rPr>
          <w:rFonts w:cs="Arial"/>
          <w:color w:val="000000"/>
        </w:rPr>
        <w:t>&amp;</w:t>
      </w:r>
      <w:r>
        <w:rPr>
          <w:rFonts w:cs="Arial"/>
          <w:color w:val="000000"/>
        </w:rPr>
        <w:t xml:space="preserve"> </w:t>
      </w:r>
      <w:r w:rsidRPr="007972D0">
        <w:rPr>
          <w:rFonts w:cs="Arial"/>
          <w:color w:val="000000"/>
        </w:rPr>
        <w:t>D</w:t>
      </w:r>
      <w:r>
        <w:rPr>
          <w:rFonts w:cs="Arial"/>
          <w:color w:val="000000"/>
        </w:rPr>
        <w:t xml:space="preserve">evelopment), </w:t>
      </w:r>
      <w:proofErr w:type="spellStart"/>
      <w:r w:rsidRPr="007972D0">
        <w:rPr>
          <w:rFonts w:cs="Arial"/>
          <w:color w:val="000000"/>
        </w:rPr>
        <w:t>DeAR</w:t>
      </w:r>
      <w:proofErr w:type="spellEnd"/>
    </w:p>
    <w:p w14:paraId="34131322" w14:textId="77777777" w:rsidR="004A3047" w:rsidRPr="00F00E29" w:rsidRDefault="004A3047" w:rsidP="004A3047">
      <w:pPr>
        <w:numPr>
          <w:ilvl w:val="0"/>
          <w:numId w:val="4"/>
        </w:numPr>
        <w:pBdr>
          <w:top w:val="nil"/>
          <w:left w:val="nil"/>
          <w:bottom w:val="nil"/>
          <w:right w:val="nil"/>
          <w:between w:val="nil"/>
        </w:pBdr>
        <w:spacing w:before="120" w:after="120" w:line="240" w:lineRule="auto"/>
        <w:ind w:left="567" w:hanging="567"/>
        <w:rPr>
          <w:rFonts w:cs="Arial"/>
          <w:color w:val="000000"/>
        </w:rPr>
      </w:pPr>
      <w:r>
        <w:rPr>
          <w:rFonts w:cs="Arial"/>
          <w:bCs/>
          <w:color w:val="000000"/>
        </w:rPr>
        <w:t xml:space="preserve">The specific </w:t>
      </w:r>
      <w:r>
        <w:rPr>
          <w:rFonts w:cs="Arial"/>
          <w:b/>
          <w:color w:val="000000"/>
        </w:rPr>
        <w:t>r</w:t>
      </w:r>
      <w:r w:rsidRPr="00F00E29">
        <w:rPr>
          <w:rFonts w:cs="Arial"/>
          <w:b/>
          <w:color w:val="000000"/>
        </w:rPr>
        <w:t xml:space="preserve">emit </w:t>
      </w:r>
      <w:r w:rsidRPr="000F1E8D">
        <w:rPr>
          <w:rFonts w:cs="Arial"/>
          <w:bCs/>
          <w:color w:val="000000"/>
        </w:rPr>
        <w:t xml:space="preserve">of the </w:t>
      </w:r>
      <w:r>
        <w:rPr>
          <w:rFonts w:cs="Arial"/>
          <w:bCs/>
          <w:color w:val="000000"/>
        </w:rPr>
        <w:t xml:space="preserve">RUB </w:t>
      </w:r>
      <w:r w:rsidRPr="000F1E8D">
        <w:rPr>
          <w:rFonts w:cs="Arial"/>
          <w:bCs/>
          <w:color w:val="000000"/>
        </w:rPr>
        <w:t>REF Board</w:t>
      </w:r>
      <w:r>
        <w:rPr>
          <w:rFonts w:cs="Arial"/>
          <w:bCs/>
          <w:color w:val="000000"/>
        </w:rPr>
        <w:t xml:space="preserve"> is:</w:t>
      </w:r>
    </w:p>
    <w:p w14:paraId="5AD1DCDC" w14:textId="77777777" w:rsidR="004A3047" w:rsidRDefault="004A3047" w:rsidP="004A3047">
      <w:pPr>
        <w:numPr>
          <w:ilvl w:val="1"/>
          <w:numId w:val="4"/>
        </w:numPr>
        <w:pBdr>
          <w:top w:val="nil"/>
          <w:left w:val="nil"/>
          <w:bottom w:val="nil"/>
          <w:right w:val="nil"/>
          <w:between w:val="nil"/>
        </w:pBdr>
        <w:spacing w:before="120" w:after="120" w:line="240" w:lineRule="auto"/>
        <w:jc w:val="both"/>
        <w:rPr>
          <w:rFonts w:cs="Arial"/>
          <w:color w:val="000000"/>
        </w:rPr>
      </w:pPr>
      <w:r>
        <w:rPr>
          <w:rFonts w:cs="Arial"/>
          <w:color w:val="000000"/>
        </w:rPr>
        <w:t>Approve investment guidelines, periodic investment plans and associated strategies to make RUB REF a sustainable and assured source of fund for advancing research and enquiry at RUB</w:t>
      </w:r>
      <w:r w:rsidRPr="000F1E8D">
        <w:rPr>
          <w:rFonts w:cs="Arial"/>
          <w:color w:val="000000"/>
        </w:rPr>
        <w:t xml:space="preserve">. </w:t>
      </w:r>
    </w:p>
    <w:p w14:paraId="4012D823" w14:textId="77777777" w:rsidR="004A3047" w:rsidRDefault="004A3047" w:rsidP="004A3047">
      <w:pPr>
        <w:numPr>
          <w:ilvl w:val="1"/>
          <w:numId w:val="4"/>
        </w:numPr>
        <w:pBdr>
          <w:top w:val="nil"/>
          <w:left w:val="nil"/>
          <w:bottom w:val="nil"/>
          <w:right w:val="nil"/>
          <w:between w:val="nil"/>
        </w:pBdr>
        <w:spacing w:before="120" w:after="120" w:line="240" w:lineRule="auto"/>
        <w:jc w:val="both"/>
        <w:rPr>
          <w:rFonts w:cs="Arial"/>
          <w:color w:val="000000"/>
        </w:rPr>
      </w:pPr>
      <w:r>
        <w:rPr>
          <w:rFonts w:cs="Arial"/>
          <w:color w:val="000000"/>
        </w:rPr>
        <w:t xml:space="preserve">Consider proposals for mobilization of fund to augment RUB REF capital grant and recommend such proposals to the </w:t>
      </w:r>
      <w:proofErr w:type="spellStart"/>
      <w:r>
        <w:rPr>
          <w:rFonts w:cs="Arial"/>
          <w:color w:val="000000"/>
        </w:rPr>
        <w:t>MoF</w:t>
      </w:r>
      <w:proofErr w:type="spellEnd"/>
      <w:r>
        <w:rPr>
          <w:rFonts w:cs="Arial"/>
          <w:color w:val="000000"/>
        </w:rPr>
        <w:t xml:space="preserve"> for approval. </w:t>
      </w:r>
    </w:p>
    <w:p w14:paraId="2DFA85FE" w14:textId="26D60C08" w:rsidR="004A3047" w:rsidRDefault="004A3047" w:rsidP="004A3047">
      <w:pPr>
        <w:numPr>
          <w:ilvl w:val="1"/>
          <w:numId w:val="4"/>
        </w:numPr>
        <w:pBdr>
          <w:top w:val="nil"/>
          <w:left w:val="nil"/>
          <w:bottom w:val="nil"/>
          <w:right w:val="nil"/>
          <w:between w:val="nil"/>
        </w:pBdr>
        <w:spacing w:before="120" w:after="120" w:line="240" w:lineRule="auto"/>
        <w:jc w:val="both"/>
        <w:rPr>
          <w:rFonts w:cs="Arial"/>
          <w:color w:val="000000"/>
        </w:rPr>
      </w:pPr>
      <w:r>
        <w:rPr>
          <w:rFonts w:cs="Arial"/>
          <w:color w:val="000000"/>
        </w:rPr>
        <w:t>Approve annual theme for research and the quantum of alloc</w:t>
      </w:r>
      <w:r w:rsidR="005D1789">
        <w:rPr>
          <w:rFonts w:cs="Arial"/>
          <w:color w:val="000000"/>
        </w:rPr>
        <w:t>ation fo</w:t>
      </w:r>
      <w:r w:rsidR="001B1A91">
        <w:rPr>
          <w:rFonts w:cs="Arial"/>
          <w:color w:val="000000"/>
        </w:rPr>
        <w:t xml:space="preserve">r research grants </w:t>
      </w:r>
    </w:p>
    <w:p w14:paraId="7EF31B7D" w14:textId="6CD351D4" w:rsidR="004A3047" w:rsidRDefault="004A3047" w:rsidP="004A3047">
      <w:pPr>
        <w:numPr>
          <w:ilvl w:val="1"/>
          <w:numId w:val="4"/>
        </w:numPr>
        <w:pBdr>
          <w:top w:val="nil"/>
          <w:left w:val="nil"/>
          <w:bottom w:val="nil"/>
          <w:right w:val="nil"/>
          <w:between w:val="nil"/>
        </w:pBdr>
        <w:spacing w:before="120" w:after="120" w:line="240" w:lineRule="auto"/>
        <w:jc w:val="both"/>
        <w:rPr>
          <w:rFonts w:cs="Arial"/>
          <w:color w:val="000000"/>
        </w:rPr>
      </w:pPr>
      <w:r>
        <w:rPr>
          <w:rFonts w:cs="Arial"/>
          <w:color w:val="000000"/>
        </w:rPr>
        <w:t xml:space="preserve">Award research grants to proponents based on the recommendations of the </w:t>
      </w:r>
      <w:r w:rsidR="00F6707C">
        <w:rPr>
          <w:rFonts w:cs="Arial"/>
          <w:color w:val="000000"/>
        </w:rPr>
        <w:t xml:space="preserve">RUB </w:t>
      </w:r>
      <w:r>
        <w:rPr>
          <w:rFonts w:cs="Arial"/>
          <w:color w:val="000000"/>
        </w:rPr>
        <w:t>REF Review Committee</w:t>
      </w:r>
      <w:r w:rsidR="00F5419E">
        <w:rPr>
          <w:rFonts w:cs="Arial"/>
          <w:color w:val="000000"/>
        </w:rPr>
        <w:t>.</w:t>
      </w:r>
    </w:p>
    <w:p w14:paraId="4F728FC8" w14:textId="77777777" w:rsidR="004A3047" w:rsidRDefault="004A3047" w:rsidP="004A3047">
      <w:pPr>
        <w:numPr>
          <w:ilvl w:val="1"/>
          <w:numId w:val="4"/>
        </w:numPr>
        <w:pBdr>
          <w:top w:val="nil"/>
          <w:left w:val="nil"/>
          <w:bottom w:val="nil"/>
          <w:right w:val="nil"/>
          <w:between w:val="nil"/>
        </w:pBdr>
        <w:spacing w:before="120" w:after="120" w:line="240" w:lineRule="auto"/>
        <w:jc w:val="both"/>
        <w:rPr>
          <w:rFonts w:cs="Arial"/>
          <w:color w:val="000000"/>
        </w:rPr>
      </w:pPr>
      <w:r>
        <w:rPr>
          <w:rFonts w:cs="Arial"/>
          <w:color w:val="000000"/>
        </w:rPr>
        <w:t>Approve the following regular reports for unhindered operation and oversight of the RUB REF activities:</w:t>
      </w:r>
    </w:p>
    <w:p w14:paraId="7902D1C8" w14:textId="3FC526DE" w:rsidR="004A3047" w:rsidRDefault="004A3047" w:rsidP="004A3047">
      <w:pPr>
        <w:numPr>
          <w:ilvl w:val="2"/>
          <w:numId w:val="4"/>
        </w:numPr>
        <w:pBdr>
          <w:top w:val="nil"/>
          <w:left w:val="nil"/>
          <w:bottom w:val="nil"/>
          <w:right w:val="nil"/>
          <w:between w:val="nil"/>
        </w:pBdr>
        <w:spacing w:before="120" w:after="120" w:line="240" w:lineRule="auto"/>
        <w:ind w:left="1560" w:hanging="284"/>
        <w:rPr>
          <w:rFonts w:cs="Arial"/>
          <w:color w:val="000000"/>
        </w:rPr>
      </w:pPr>
      <w:r>
        <w:rPr>
          <w:rFonts w:cs="Arial"/>
          <w:color w:val="000000"/>
        </w:rPr>
        <w:t>Annual performance report and expenditure report</w:t>
      </w:r>
      <w:r w:rsidR="002455F4">
        <w:rPr>
          <w:rFonts w:cs="Arial"/>
          <w:color w:val="000000"/>
        </w:rPr>
        <w:t>.</w:t>
      </w:r>
    </w:p>
    <w:p w14:paraId="7C36D599" w14:textId="0970DBEF" w:rsidR="004A3047" w:rsidRDefault="004A3047" w:rsidP="004A3047">
      <w:pPr>
        <w:numPr>
          <w:ilvl w:val="2"/>
          <w:numId w:val="4"/>
        </w:numPr>
        <w:pBdr>
          <w:top w:val="nil"/>
          <w:left w:val="nil"/>
          <w:bottom w:val="nil"/>
          <w:right w:val="nil"/>
          <w:between w:val="nil"/>
        </w:pBdr>
        <w:spacing w:before="120" w:after="120" w:line="240" w:lineRule="auto"/>
        <w:ind w:left="1560" w:hanging="284"/>
        <w:rPr>
          <w:rFonts w:cs="Arial"/>
          <w:color w:val="000000"/>
        </w:rPr>
      </w:pPr>
      <w:r>
        <w:rPr>
          <w:rFonts w:cs="Arial"/>
          <w:color w:val="000000"/>
        </w:rPr>
        <w:t>M</w:t>
      </w:r>
      <w:r w:rsidRPr="00A83B8A">
        <w:rPr>
          <w:rFonts w:cs="Arial"/>
          <w:color w:val="000000"/>
        </w:rPr>
        <w:t>id-</w:t>
      </w:r>
      <w:r w:rsidR="0008482C">
        <w:rPr>
          <w:rFonts w:cs="Arial"/>
          <w:color w:val="000000"/>
        </w:rPr>
        <w:t xml:space="preserve">term </w:t>
      </w:r>
      <w:r w:rsidRPr="00A83B8A">
        <w:rPr>
          <w:rFonts w:cs="Arial"/>
          <w:color w:val="000000"/>
        </w:rPr>
        <w:t xml:space="preserve">progress and completion reports </w:t>
      </w:r>
      <w:r>
        <w:rPr>
          <w:rFonts w:cs="Arial"/>
          <w:color w:val="000000"/>
        </w:rPr>
        <w:t>of all RUB REF funded studies</w:t>
      </w:r>
      <w:r w:rsidR="002455F4">
        <w:rPr>
          <w:rFonts w:cs="Arial"/>
          <w:color w:val="000000"/>
        </w:rPr>
        <w:t>.</w:t>
      </w:r>
    </w:p>
    <w:p w14:paraId="5EAD36A8" w14:textId="77777777" w:rsidR="004A3047" w:rsidRPr="004A3047" w:rsidRDefault="004A3047" w:rsidP="004A3047">
      <w:pPr>
        <w:numPr>
          <w:ilvl w:val="2"/>
          <w:numId w:val="4"/>
        </w:numPr>
        <w:pBdr>
          <w:top w:val="nil"/>
          <w:left w:val="nil"/>
          <w:bottom w:val="nil"/>
          <w:right w:val="nil"/>
          <w:between w:val="nil"/>
        </w:pBdr>
        <w:spacing w:before="120" w:after="120" w:line="240" w:lineRule="auto"/>
        <w:ind w:left="1560" w:hanging="284"/>
        <w:jc w:val="both"/>
        <w:rPr>
          <w:rFonts w:cs="Arial"/>
          <w:color w:val="000000"/>
        </w:rPr>
      </w:pPr>
      <w:r>
        <w:rPr>
          <w:rFonts w:cs="Arial"/>
          <w:color w:val="000000"/>
        </w:rPr>
        <w:t>A</w:t>
      </w:r>
      <w:r w:rsidRPr="004A3047">
        <w:rPr>
          <w:rFonts w:cs="Arial"/>
          <w:color w:val="000000"/>
        </w:rPr>
        <w:t>nnual implementation plan</w:t>
      </w:r>
      <w:r>
        <w:rPr>
          <w:rFonts w:cs="Arial"/>
          <w:color w:val="000000"/>
        </w:rPr>
        <w:t xml:space="preserve"> for REB REF funded activities</w:t>
      </w:r>
      <w:r w:rsidRPr="004A3047">
        <w:rPr>
          <w:rFonts w:cs="Arial"/>
          <w:color w:val="000000"/>
        </w:rPr>
        <w:t>.</w:t>
      </w:r>
    </w:p>
    <w:p w14:paraId="3616B069" w14:textId="77777777" w:rsidR="004A3047" w:rsidRDefault="004A3047" w:rsidP="004A3047">
      <w:pPr>
        <w:numPr>
          <w:ilvl w:val="2"/>
          <w:numId w:val="4"/>
        </w:numPr>
        <w:pBdr>
          <w:top w:val="nil"/>
          <w:left w:val="nil"/>
          <w:bottom w:val="nil"/>
          <w:right w:val="nil"/>
          <w:between w:val="nil"/>
        </w:pBdr>
        <w:spacing w:before="120" w:after="120" w:line="240" w:lineRule="auto"/>
        <w:ind w:left="1560" w:hanging="284"/>
        <w:jc w:val="both"/>
        <w:rPr>
          <w:rFonts w:cs="Arial"/>
          <w:color w:val="000000"/>
        </w:rPr>
      </w:pPr>
      <w:r w:rsidRPr="004A3047">
        <w:rPr>
          <w:rFonts w:cs="Arial"/>
          <w:color w:val="000000"/>
        </w:rPr>
        <w:t xml:space="preserve">Approve the revised </w:t>
      </w:r>
      <w:r>
        <w:rPr>
          <w:rFonts w:cs="Arial"/>
          <w:color w:val="000000"/>
        </w:rPr>
        <w:t>RUB REF I</w:t>
      </w:r>
      <w:r w:rsidRPr="004A3047">
        <w:rPr>
          <w:rFonts w:cs="Arial"/>
          <w:color w:val="000000"/>
        </w:rPr>
        <w:t xml:space="preserve">mplementation </w:t>
      </w:r>
      <w:r>
        <w:rPr>
          <w:rFonts w:cs="Arial"/>
          <w:color w:val="000000"/>
        </w:rPr>
        <w:t>G</w:t>
      </w:r>
      <w:r w:rsidRPr="004A3047">
        <w:rPr>
          <w:rFonts w:cs="Arial"/>
          <w:color w:val="000000"/>
        </w:rPr>
        <w:t>uidelines from time to time.</w:t>
      </w:r>
    </w:p>
    <w:p w14:paraId="1F7A7CC5" w14:textId="120E4B2C" w:rsidR="004A3047" w:rsidRDefault="004A3047" w:rsidP="004A3047">
      <w:pPr>
        <w:numPr>
          <w:ilvl w:val="0"/>
          <w:numId w:val="4"/>
        </w:numPr>
        <w:pBdr>
          <w:top w:val="nil"/>
          <w:left w:val="nil"/>
          <w:bottom w:val="nil"/>
          <w:right w:val="nil"/>
          <w:between w:val="nil"/>
        </w:pBdr>
        <w:spacing w:before="120" w:after="120" w:line="240" w:lineRule="auto"/>
        <w:ind w:left="567" w:hanging="567"/>
        <w:jc w:val="both"/>
        <w:rPr>
          <w:rFonts w:cs="Arial"/>
          <w:color w:val="000000"/>
        </w:rPr>
      </w:pPr>
      <w:r>
        <w:rPr>
          <w:rFonts w:cs="Arial"/>
          <w:color w:val="000000"/>
        </w:rPr>
        <w:t xml:space="preserve">The RUB REF Board will meet </w:t>
      </w:r>
      <w:r w:rsidRPr="00F00E29">
        <w:rPr>
          <w:rFonts w:cs="Arial"/>
          <w:color w:val="000000"/>
        </w:rPr>
        <w:t xml:space="preserve">at </w:t>
      </w:r>
      <w:r w:rsidRPr="004A3047">
        <w:rPr>
          <w:rFonts w:cs="Arial"/>
          <w:b/>
          <w:bCs/>
          <w:color w:val="000000"/>
        </w:rPr>
        <w:t>least 4 times a year</w:t>
      </w:r>
      <w:r w:rsidRPr="00F00E29">
        <w:rPr>
          <w:rFonts w:cs="Arial"/>
          <w:color w:val="000000"/>
        </w:rPr>
        <w:t xml:space="preserve"> </w:t>
      </w:r>
      <w:r>
        <w:rPr>
          <w:rFonts w:cs="Arial"/>
          <w:color w:val="000000"/>
        </w:rPr>
        <w:t xml:space="preserve">as determined by the </w:t>
      </w:r>
      <w:r w:rsidRPr="00F00E29">
        <w:rPr>
          <w:rFonts w:cs="Arial"/>
          <w:color w:val="000000"/>
        </w:rPr>
        <w:t>research project management activities</w:t>
      </w:r>
      <w:r w:rsidR="00A551F9">
        <w:rPr>
          <w:rFonts w:cs="Arial"/>
          <w:color w:val="000000"/>
        </w:rPr>
        <w:t xml:space="preserve"> funded by REF</w:t>
      </w:r>
      <w:r w:rsidRPr="00F00E29">
        <w:rPr>
          <w:rFonts w:cs="Arial"/>
          <w:color w:val="000000"/>
        </w:rPr>
        <w:t>.</w:t>
      </w:r>
      <w:r w:rsidR="00C33632">
        <w:rPr>
          <w:rFonts w:cs="Arial"/>
          <w:color w:val="000000"/>
        </w:rPr>
        <w:t xml:space="preserve"> </w:t>
      </w:r>
      <w:r w:rsidR="009230BD">
        <w:rPr>
          <w:rFonts w:cs="Arial"/>
          <w:color w:val="000000"/>
        </w:rPr>
        <w:t>The meeting quorum will be the simple majority.</w:t>
      </w:r>
    </w:p>
    <w:p w14:paraId="7550340E" w14:textId="57F146ED" w:rsidR="004A3047" w:rsidRDefault="004A3047" w:rsidP="004A3047">
      <w:pPr>
        <w:numPr>
          <w:ilvl w:val="0"/>
          <w:numId w:val="4"/>
        </w:numPr>
        <w:pBdr>
          <w:top w:val="nil"/>
          <w:left w:val="nil"/>
          <w:bottom w:val="nil"/>
          <w:right w:val="nil"/>
          <w:between w:val="nil"/>
        </w:pBdr>
        <w:spacing w:before="120" w:after="120" w:line="240" w:lineRule="auto"/>
        <w:ind w:left="567" w:hanging="567"/>
        <w:jc w:val="both"/>
        <w:rPr>
          <w:rFonts w:cs="Arial"/>
          <w:color w:val="000000"/>
        </w:rPr>
      </w:pPr>
      <w:r>
        <w:rPr>
          <w:rFonts w:cs="Arial"/>
          <w:color w:val="000000"/>
        </w:rPr>
        <w:t xml:space="preserve">The following organizational </w:t>
      </w:r>
      <w:r w:rsidR="00F5419E">
        <w:rPr>
          <w:rFonts w:cs="Arial"/>
          <w:color w:val="000000"/>
        </w:rPr>
        <w:t xml:space="preserve">divisions </w:t>
      </w:r>
      <w:r>
        <w:rPr>
          <w:rFonts w:cs="Arial"/>
          <w:color w:val="000000"/>
        </w:rPr>
        <w:t>and committees will support the Board in the discharge of its remit:</w:t>
      </w:r>
    </w:p>
    <w:p w14:paraId="2248FF30" w14:textId="0B90172D" w:rsidR="004A3047" w:rsidRDefault="004A3047" w:rsidP="004A3047">
      <w:pPr>
        <w:numPr>
          <w:ilvl w:val="1"/>
          <w:numId w:val="4"/>
        </w:numPr>
        <w:pBdr>
          <w:top w:val="nil"/>
          <w:left w:val="nil"/>
          <w:bottom w:val="nil"/>
          <w:right w:val="nil"/>
          <w:between w:val="nil"/>
        </w:pBdr>
        <w:spacing w:before="120" w:after="120" w:line="240" w:lineRule="auto"/>
        <w:ind w:left="993"/>
        <w:jc w:val="both"/>
        <w:rPr>
          <w:rFonts w:cs="Arial"/>
          <w:color w:val="000000"/>
        </w:rPr>
      </w:pPr>
      <w:r>
        <w:rPr>
          <w:rFonts w:cs="Arial"/>
          <w:color w:val="000000"/>
        </w:rPr>
        <w:lastRenderedPageBreak/>
        <w:t>Research and Development</w:t>
      </w:r>
      <w:r w:rsidR="00622477">
        <w:rPr>
          <w:rFonts w:cs="Arial"/>
          <w:color w:val="000000"/>
        </w:rPr>
        <w:t xml:space="preserve"> (R&amp;D)</w:t>
      </w:r>
      <w:r>
        <w:rPr>
          <w:rFonts w:cs="Arial"/>
          <w:color w:val="000000"/>
        </w:rPr>
        <w:t xml:space="preserve"> at </w:t>
      </w:r>
      <w:proofErr w:type="spellStart"/>
      <w:proofErr w:type="gramStart"/>
      <w:r>
        <w:rPr>
          <w:rFonts w:cs="Arial"/>
          <w:color w:val="000000"/>
        </w:rPr>
        <w:t>DeAR</w:t>
      </w:r>
      <w:proofErr w:type="spellEnd"/>
      <w:proofErr w:type="gramEnd"/>
      <w:r>
        <w:rPr>
          <w:rFonts w:cs="Arial"/>
          <w:color w:val="000000"/>
        </w:rPr>
        <w:t>, spearheaded by the Chief</w:t>
      </w:r>
      <w:r w:rsidR="00A551F9">
        <w:rPr>
          <w:rFonts w:cs="Arial"/>
          <w:color w:val="000000"/>
        </w:rPr>
        <w:t>,</w:t>
      </w:r>
      <w:r>
        <w:rPr>
          <w:rFonts w:cs="Arial"/>
          <w:color w:val="000000"/>
        </w:rPr>
        <w:t xml:space="preserve"> will be the Secretariat to the Board. </w:t>
      </w:r>
      <w:r w:rsidR="00A551F9">
        <w:rPr>
          <w:rFonts w:cs="Arial"/>
          <w:color w:val="000000"/>
        </w:rPr>
        <w:t>The division will fulfill the following functions for a smooth operation of the Board and its remit;</w:t>
      </w:r>
    </w:p>
    <w:p w14:paraId="29850D8E" w14:textId="5E3AD0E1" w:rsidR="00A551F9" w:rsidRPr="00A551F9" w:rsidRDefault="00A551F9" w:rsidP="00A551F9">
      <w:pPr>
        <w:numPr>
          <w:ilvl w:val="2"/>
          <w:numId w:val="4"/>
        </w:numPr>
        <w:pBdr>
          <w:top w:val="nil"/>
          <w:left w:val="nil"/>
          <w:bottom w:val="nil"/>
          <w:right w:val="nil"/>
          <w:between w:val="nil"/>
        </w:pBdr>
        <w:spacing w:before="120" w:after="120" w:line="240" w:lineRule="auto"/>
        <w:ind w:left="1418" w:hanging="283"/>
        <w:jc w:val="both"/>
        <w:rPr>
          <w:rFonts w:cs="Arial"/>
          <w:color w:val="000000"/>
        </w:rPr>
      </w:pPr>
      <w:r>
        <w:rPr>
          <w:rFonts w:cs="Arial"/>
          <w:color w:val="000000"/>
        </w:rPr>
        <w:t xml:space="preserve">Schedule and organize Board’s meetings: Send out notice of every meeting at least a fortnight in advance of </w:t>
      </w:r>
      <w:r w:rsidR="002455F4">
        <w:rPr>
          <w:rFonts w:cs="Arial"/>
          <w:color w:val="000000"/>
        </w:rPr>
        <w:t xml:space="preserve">the </w:t>
      </w:r>
      <w:r>
        <w:rPr>
          <w:rFonts w:cs="Arial"/>
          <w:color w:val="000000"/>
        </w:rPr>
        <w:t>meeting to all members</w:t>
      </w:r>
      <w:r w:rsidR="00F6707C">
        <w:rPr>
          <w:rFonts w:cs="Arial"/>
          <w:color w:val="000000"/>
        </w:rPr>
        <w:t xml:space="preserve"> along with </w:t>
      </w:r>
      <w:r w:rsidR="002455F4">
        <w:rPr>
          <w:rFonts w:cs="Arial"/>
          <w:color w:val="000000"/>
        </w:rPr>
        <w:t xml:space="preserve">an </w:t>
      </w:r>
      <w:r w:rsidR="00F6707C">
        <w:rPr>
          <w:rFonts w:cs="Arial"/>
          <w:color w:val="000000"/>
        </w:rPr>
        <w:t>invitation for submissions</w:t>
      </w:r>
      <w:r>
        <w:rPr>
          <w:rFonts w:cs="Arial"/>
          <w:color w:val="000000"/>
        </w:rPr>
        <w:t xml:space="preserve">; </w:t>
      </w:r>
      <w:r w:rsidRPr="00A551F9">
        <w:rPr>
          <w:rFonts w:cs="Arial"/>
          <w:color w:val="000000"/>
        </w:rPr>
        <w:t>Prepare agenda for meetings with detailed papers for discussion</w:t>
      </w:r>
      <w:r>
        <w:rPr>
          <w:rFonts w:cs="Arial"/>
          <w:color w:val="000000"/>
        </w:rPr>
        <w:t xml:space="preserve"> and distribute to all members at least a week ahead of the meeting date</w:t>
      </w:r>
      <w:r w:rsidRPr="00A551F9">
        <w:rPr>
          <w:rFonts w:cs="Arial"/>
          <w:color w:val="000000"/>
        </w:rPr>
        <w:t xml:space="preserve">. </w:t>
      </w:r>
    </w:p>
    <w:p w14:paraId="1D8B75E5" w14:textId="10BE15E7" w:rsidR="00A551F9" w:rsidRDefault="00A551F9" w:rsidP="00A551F9">
      <w:pPr>
        <w:numPr>
          <w:ilvl w:val="2"/>
          <w:numId w:val="4"/>
        </w:numPr>
        <w:pBdr>
          <w:top w:val="nil"/>
          <w:left w:val="nil"/>
          <w:bottom w:val="nil"/>
          <w:right w:val="nil"/>
          <w:between w:val="nil"/>
        </w:pBdr>
        <w:spacing w:before="120" w:after="120" w:line="240" w:lineRule="auto"/>
        <w:ind w:left="1418" w:hanging="283"/>
        <w:jc w:val="both"/>
        <w:rPr>
          <w:rFonts w:cs="Arial"/>
          <w:color w:val="000000"/>
        </w:rPr>
      </w:pPr>
      <w:r>
        <w:rPr>
          <w:rFonts w:cs="Arial"/>
          <w:color w:val="000000"/>
        </w:rPr>
        <w:t xml:space="preserve">Record deliberations of </w:t>
      </w:r>
      <w:r w:rsidR="002455F4">
        <w:rPr>
          <w:rFonts w:cs="Arial"/>
          <w:color w:val="000000"/>
        </w:rPr>
        <w:t xml:space="preserve">the </w:t>
      </w:r>
      <w:r>
        <w:rPr>
          <w:rFonts w:cs="Arial"/>
          <w:color w:val="000000"/>
        </w:rPr>
        <w:t xml:space="preserve">meeting accurately and share </w:t>
      </w:r>
      <w:r w:rsidR="000E03A3">
        <w:rPr>
          <w:rFonts w:cs="Arial"/>
          <w:color w:val="000000"/>
        </w:rPr>
        <w:t xml:space="preserve">a </w:t>
      </w:r>
      <w:r>
        <w:rPr>
          <w:rFonts w:cs="Arial"/>
          <w:color w:val="000000"/>
        </w:rPr>
        <w:t xml:space="preserve">draft of meeting minutes no later than 7 days from the date of </w:t>
      </w:r>
      <w:r w:rsidR="000E03A3">
        <w:rPr>
          <w:rFonts w:cs="Arial"/>
          <w:color w:val="000000"/>
        </w:rPr>
        <w:t xml:space="preserve">the </w:t>
      </w:r>
      <w:r>
        <w:rPr>
          <w:rFonts w:cs="Arial"/>
          <w:color w:val="000000"/>
        </w:rPr>
        <w:t xml:space="preserve">meeting. </w:t>
      </w:r>
    </w:p>
    <w:p w14:paraId="38B1ACFD" w14:textId="45696173" w:rsidR="00DD775C" w:rsidRDefault="00DD775C" w:rsidP="00A551F9">
      <w:pPr>
        <w:numPr>
          <w:ilvl w:val="2"/>
          <w:numId w:val="4"/>
        </w:numPr>
        <w:pBdr>
          <w:top w:val="nil"/>
          <w:left w:val="nil"/>
          <w:bottom w:val="nil"/>
          <w:right w:val="nil"/>
          <w:between w:val="nil"/>
        </w:pBdr>
        <w:spacing w:before="120" w:after="120" w:line="240" w:lineRule="auto"/>
        <w:ind w:left="1418" w:hanging="283"/>
        <w:jc w:val="both"/>
        <w:rPr>
          <w:rFonts w:cs="Arial"/>
          <w:color w:val="000000"/>
        </w:rPr>
      </w:pPr>
      <w:r>
        <w:rPr>
          <w:rFonts w:cs="Arial"/>
          <w:color w:val="000000"/>
        </w:rPr>
        <w:t>Maintain a repository of documents- research proposals, research reports (mid-progress and completion) and statements of expenditure.</w:t>
      </w:r>
    </w:p>
    <w:p w14:paraId="17AAAA52" w14:textId="5AEDFE96" w:rsidR="00F707C3" w:rsidRDefault="00235E1C" w:rsidP="00A551F9">
      <w:pPr>
        <w:numPr>
          <w:ilvl w:val="2"/>
          <w:numId w:val="4"/>
        </w:numPr>
        <w:pBdr>
          <w:top w:val="nil"/>
          <w:left w:val="nil"/>
          <w:bottom w:val="nil"/>
          <w:right w:val="nil"/>
          <w:between w:val="nil"/>
        </w:pBdr>
        <w:spacing w:before="120" w:after="120" w:line="240" w:lineRule="auto"/>
        <w:ind w:left="1418" w:hanging="283"/>
        <w:jc w:val="both"/>
        <w:rPr>
          <w:rFonts w:cs="Arial"/>
          <w:color w:val="000000"/>
        </w:rPr>
      </w:pPr>
      <w:r>
        <w:rPr>
          <w:rFonts w:cs="Arial"/>
          <w:color w:val="000000"/>
        </w:rPr>
        <w:t>Monitor</w:t>
      </w:r>
      <w:r w:rsidR="00F707C3">
        <w:rPr>
          <w:rFonts w:cs="Arial"/>
          <w:color w:val="000000"/>
        </w:rPr>
        <w:t xml:space="preserve"> RUB REF funded research studies</w:t>
      </w:r>
      <w:r w:rsidR="00766500">
        <w:rPr>
          <w:rFonts w:cs="Arial"/>
          <w:color w:val="000000"/>
        </w:rPr>
        <w:t>.</w:t>
      </w:r>
    </w:p>
    <w:p w14:paraId="224989D5" w14:textId="774C9515" w:rsidR="00F6707C" w:rsidRDefault="00F6707C" w:rsidP="00A551F9">
      <w:pPr>
        <w:numPr>
          <w:ilvl w:val="2"/>
          <w:numId w:val="4"/>
        </w:numPr>
        <w:pBdr>
          <w:top w:val="nil"/>
          <w:left w:val="nil"/>
          <w:bottom w:val="nil"/>
          <w:right w:val="nil"/>
          <w:between w:val="nil"/>
        </w:pBdr>
        <w:spacing w:before="120" w:after="120" w:line="240" w:lineRule="auto"/>
        <w:ind w:left="1418" w:hanging="283"/>
        <w:jc w:val="both"/>
        <w:rPr>
          <w:rFonts w:cs="Arial"/>
          <w:color w:val="000000"/>
        </w:rPr>
      </w:pPr>
      <w:r>
        <w:rPr>
          <w:rFonts w:cs="Arial"/>
          <w:color w:val="000000"/>
        </w:rPr>
        <w:t>Support and organize tasks of the RUB REF Review Committee</w:t>
      </w:r>
      <w:r w:rsidR="00766500">
        <w:rPr>
          <w:rFonts w:cs="Arial"/>
          <w:color w:val="000000"/>
        </w:rPr>
        <w:t>.</w:t>
      </w:r>
    </w:p>
    <w:p w14:paraId="1653D70A" w14:textId="090DC2DD" w:rsidR="00DD775C" w:rsidRDefault="00DD775C" w:rsidP="00A551F9">
      <w:pPr>
        <w:numPr>
          <w:ilvl w:val="2"/>
          <w:numId w:val="4"/>
        </w:numPr>
        <w:pBdr>
          <w:top w:val="nil"/>
          <w:left w:val="nil"/>
          <w:bottom w:val="nil"/>
          <w:right w:val="nil"/>
          <w:between w:val="nil"/>
        </w:pBdr>
        <w:spacing w:before="120" w:after="120" w:line="240" w:lineRule="auto"/>
        <w:ind w:left="1418" w:hanging="283"/>
        <w:jc w:val="both"/>
        <w:rPr>
          <w:rFonts w:cs="Arial"/>
          <w:color w:val="000000"/>
        </w:rPr>
      </w:pPr>
      <w:r>
        <w:rPr>
          <w:rFonts w:cs="Arial"/>
          <w:color w:val="000000"/>
        </w:rPr>
        <w:t xml:space="preserve">Propose changes to the RUB REF Implementation Guidelines as and when required to the Board. </w:t>
      </w:r>
    </w:p>
    <w:p w14:paraId="37CB64DD" w14:textId="4B2B0D65" w:rsidR="00F6707C" w:rsidRPr="00322D36" w:rsidRDefault="00F6707C" w:rsidP="000A580A">
      <w:pPr>
        <w:numPr>
          <w:ilvl w:val="1"/>
          <w:numId w:val="4"/>
        </w:numPr>
        <w:pBdr>
          <w:top w:val="nil"/>
          <w:left w:val="nil"/>
          <w:bottom w:val="nil"/>
          <w:right w:val="nil"/>
          <w:between w:val="nil"/>
        </w:pBdr>
        <w:spacing w:before="120" w:after="120" w:line="240" w:lineRule="auto"/>
        <w:ind w:left="993"/>
        <w:jc w:val="both"/>
        <w:rPr>
          <w:rFonts w:cs="Arial"/>
          <w:color w:val="000000"/>
        </w:rPr>
      </w:pPr>
      <w:r w:rsidRPr="00322D36">
        <w:rPr>
          <w:rFonts w:cs="Arial"/>
          <w:color w:val="000000"/>
        </w:rPr>
        <w:t>A RUB REF Review Committee will be constituted annually to</w:t>
      </w:r>
      <w:r w:rsidR="00C33632" w:rsidRPr="00322D36">
        <w:rPr>
          <w:rFonts w:cs="Arial"/>
          <w:color w:val="000000"/>
        </w:rPr>
        <w:t xml:space="preserve"> ensure</w:t>
      </w:r>
      <w:r w:rsidRPr="00322D36">
        <w:rPr>
          <w:rFonts w:cs="Arial"/>
          <w:color w:val="000000"/>
        </w:rPr>
        <w:t xml:space="preserve"> and enhance </w:t>
      </w:r>
      <w:r w:rsidR="00766500" w:rsidRPr="00322D36">
        <w:rPr>
          <w:rFonts w:cs="Arial"/>
          <w:color w:val="000000"/>
        </w:rPr>
        <w:t xml:space="preserve">the </w:t>
      </w:r>
      <w:r w:rsidRPr="00322D36">
        <w:rPr>
          <w:rFonts w:cs="Arial"/>
          <w:color w:val="000000"/>
        </w:rPr>
        <w:t xml:space="preserve">quality of </w:t>
      </w:r>
      <w:r w:rsidR="00576870" w:rsidRPr="00322D36">
        <w:rPr>
          <w:rFonts w:cs="Arial"/>
          <w:color w:val="000000"/>
        </w:rPr>
        <w:t xml:space="preserve">research and </w:t>
      </w:r>
      <w:r w:rsidR="00766500" w:rsidRPr="00322D36">
        <w:rPr>
          <w:rFonts w:cs="Arial"/>
          <w:color w:val="000000"/>
        </w:rPr>
        <w:t xml:space="preserve">its </w:t>
      </w:r>
      <w:r w:rsidR="00576870" w:rsidRPr="00322D36">
        <w:rPr>
          <w:rFonts w:cs="Arial"/>
          <w:color w:val="000000"/>
        </w:rPr>
        <w:t>outputs. The</w:t>
      </w:r>
      <w:r w:rsidRPr="00322D36">
        <w:rPr>
          <w:rFonts w:cs="Arial"/>
          <w:color w:val="000000"/>
        </w:rPr>
        <w:t xml:space="preserve"> </w:t>
      </w:r>
      <w:r w:rsidR="009230BD" w:rsidRPr="00322D36">
        <w:rPr>
          <w:rFonts w:cs="Arial"/>
          <w:color w:val="000000"/>
        </w:rPr>
        <w:t xml:space="preserve">Committee </w:t>
      </w:r>
      <w:r w:rsidR="0068728B" w:rsidRPr="00322D36">
        <w:rPr>
          <w:rFonts w:cs="Arial"/>
          <w:color w:val="000000"/>
        </w:rPr>
        <w:t>will comprise</w:t>
      </w:r>
      <w:r w:rsidRPr="00322D36">
        <w:rPr>
          <w:rFonts w:cs="Arial"/>
          <w:color w:val="000000"/>
        </w:rPr>
        <w:t xml:space="preserve"> people with experience in </w:t>
      </w:r>
      <w:r w:rsidR="00766500" w:rsidRPr="00322D36">
        <w:rPr>
          <w:rFonts w:cs="Arial"/>
          <w:color w:val="000000"/>
        </w:rPr>
        <w:t xml:space="preserve">the </w:t>
      </w:r>
      <w:r w:rsidRPr="00322D36">
        <w:rPr>
          <w:rFonts w:cs="Arial"/>
          <w:color w:val="000000"/>
        </w:rPr>
        <w:t xml:space="preserve">conduct of research and research management and will oversee the full gamut of research studies for the year funded through RUB REF, starting from the evaluation of research proposals to the review of </w:t>
      </w:r>
      <w:r w:rsidR="00DD775C" w:rsidRPr="00322D36">
        <w:rPr>
          <w:rFonts w:cs="Arial"/>
          <w:color w:val="000000"/>
        </w:rPr>
        <w:t xml:space="preserve">completion reports of research studies. </w:t>
      </w:r>
      <w:r w:rsidR="006F2287" w:rsidRPr="00322D36">
        <w:t xml:space="preserve">RUB REF Review Committee members will be compensated for their engagement as Expert 1 as per the Compensation for Expert Services Policy and the allied decisions of the 51 Academic Board &amp; 42 University Council </w:t>
      </w:r>
      <w:proofErr w:type="spellStart"/>
      <w:r w:rsidR="006F2287" w:rsidRPr="00322D36">
        <w:t>meetings.</w:t>
      </w:r>
      <w:r w:rsidR="00766500" w:rsidRPr="00322D36">
        <w:rPr>
          <w:rFonts w:cs="Arial"/>
          <w:color w:val="000000"/>
        </w:rPr>
        <w:t>The</w:t>
      </w:r>
      <w:proofErr w:type="spellEnd"/>
      <w:r w:rsidR="00766500" w:rsidRPr="00322D36">
        <w:rPr>
          <w:rFonts w:cs="Arial"/>
          <w:color w:val="000000"/>
        </w:rPr>
        <w:t xml:space="preserve"> salient </w:t>
      </w:r>
      <w:r w:rsidR="000A580A" w:rsidRPr="00322D36">
        <w:rPr>
          <w:rFonts w:cs="Arial"/>
          <w:color w:val="000000"/>
        </w:rPr>
        <w:t>functions of the committee are to :</w:t>
      </w:r>
    </w:p>
    <w:p w14:paraId="296D4956" w14:textId="05383510" w:rsidR="000A580A" w:rsidRDefault="000A580A" w:rsidP="000A580A">
      <w:pPr>
        <w:numPr>
          <w:ilvl w:val="2"/>
          <w:numId w:val="4"/>
        </w:numPr>
        <w:pBdr>
          <w:top w:val="nil"/>
          <w:left w:val="nil"/>
          <w:bottom w:val="nil"/>
          <w:right w:val="nil"/>
          <w:between w:val="nil"/>
        </w:pBdr>
        <w:spacing w:before="120" w:after="120" w:line="240" w:lineRule="auto"/>
        <w:ind w:left="1418" w:hanging="322"/>
        <w:jc w:val="both"/>
        <w:rPr>
          <w:rFonts w:cs="Arial"/>
          <w:color w:val="000000"/>
        </w:rPr>
      </w:pPr>
      <w:r>
        <w:rPr>
          <w:rFonts w:cs="Arial"/>
          <w:color w:val="000000"/>
        </w:rPr>
        <w:t xml:space="preserve">Ensure that research proposals submitted by </w:t>
      </w:r>
      <w:r w:rsidR="00C33632">
        <w:rPr>
          <w:rFonts w:cs="Arial"/>
          <w:color w:val="000000"/>
        </w:rPr>
        <w:t xml:space="preserve">principal </w:t>
      </w:r>
      <w:r>
        <w:rPr>
          <w:rFonts w:cs="Arial"/>
          <w:color w:val="000000"/>
        </w:rPr>
        <w:t xml:space="preserve">investigators meet the </w:t>
      </w:r>
      <w:r w:rsidR="007E7DA8">
        <w:rPr>
          <w:rFonts w:cs="Arial"/>
          <w:color w:val="000000"/>
        </w:rPr>
        <w:t>highest scientific and ethical standards</w:t>
      </w:r>
      <w:r w:rsidR="000E03A3">
        <w:rPr>
          <w:rFonts w:cs="Arial"/>
          <w:color w:val="000000"/>
        </w:rPr>
        <w:t>.</w:t>
      </w:r>
    </w:p>
    <w:p w14:paraId="1E1D895F" w14:textId="59328E0D" w:rsidR="007E7DA8" w:rsidRDefault="007E7DA8" w:rsidP="000A580A">
      <w:pPr>
        <w:numPr>
          <w:ilvl w:val="2"/>
          <w:numId w:val="4"/>
        </w:numPr>
        <w:pBdr>
          <w:top w:val="nil"/>
          <w:left w:val="nil"/>
          <w:bottom w:val="nil"/>
          <w:right w:val="nil"/>
          <w:between w:val="nil"/>
        </w:pBdr>
        <w:spacing w:before="120" w:after="120" w:line="240" w:lineRule="auto"/>
        <w:ind w:left="1418" w:hanging="322"/>
        <w:jc w:val="both"/>
        <w:rPr>
          <w:rFonts w:cs="Arial"/>
          <w:color w:val="000000"/>
        </w:rPr>
      </w:pPr>
      <w:r>
        <w:rPr>
          <w:rFonts w:cs="Arial"/>
          <w:color w:val="000000"/>
        </w:rPr>
        <w:t>Provide feedback on research</w:t>
      </w:r>
      <w:r w:rsidR="00C33632">
        <w:rPr>
          <w:rFonts w:cs="Arial"/>
          <w:color w:val="000000"/>
        </w:rPr>
        <w:t xml:space="preserve"> </w:t>
      </w:r>
      <w:r>
        <w:rPr>
          <w:rFonts w:cs="Arial"/>
          <w:color w:val="000000"/>
        </w:rPr>
        <w:t xml:space="preserve">plans and actions along with </w:t>
      </w:r>
      <w:r w:rsidR="00766500">
        <w:rPr>
          <w:rFonts w:cs="Arial"/>
          <w:color w:val="000000"/>
        </w:rPr>
        <w:t xml:space="preserve">the </w:t>
      </w:r>
      <w:r>
        <w:rPr>
          <w:rFonts w:cs="Arial"/>
          <w:color w:val="000000"/>
        </w:rPr>
        <w:t>budget</w:t>
      </w:r>
      <w:r w:rsidR="000E03A3">
        <w:rPr>
          <w:rFonts w:cs="Arial"/>
          <w:color w:val="000000"/>
        </w:rPr>
        <w:t>.</w:t>
      </w:r>
    </w:p>
    <w:p w14:paraId="2F0C04B9" w14:textId="58C8172C" w:rsidR="007E7DA8" w:rsidRDefault="007E7DA8" w:rsidP="000A580A">
      <w:pPr>
        <w:numPr>
          <w:ilvl w:val="2"/>
          <w:numId w:val="4"/>
        </w:numPr>
        <w:pBdr>
          <w:top w:val="nil"/>
          <w:left w:val="nil"/>
          <w:bottom w:val="nil"/>
          <w:right w:val="nil"/>
          <w:between w:val="nil"/>
        </w:pBdr>
        <w:spacing w:before="120" w:after="120" w:line="240" w:lineRule="auto"/>
        <w:ind w:left="1418" w:hanging="322"/>
        <w:jc w:val="both"/>
        <w:rPr>
          <w:rFonts w:cs="Arial"/>
          <w:color w:val="000000"/>
        </w:rPr>
      </w:pPr>
      <w:r>
        <w:rPr>
          <w:rFonts w:cs="Arial"/>
          <w:color w:val="000000"/>
        </w:rPr>
        <w:t>Monitor the progress of research studies through scrutiny and feedback on mid-term progress reports</w:t>
      </w:r>
      <w:r w:rsidR="000E03A3">
        <w:rPr>
          <w:rFonts w:cs="Arial"/>
          <w:color w:val="000000"/>
        </w:rPr>
        <w:t>.</w:t>
      </w:r>
    </w:p>
    <w:p w14:paraId="57E20234" w14:textId="677870BC" w:rsidR="007E7DA8" w:rsidRPr="004A3047" w:rsidRDefault="007E7DA8" w:rsidP="000A580A">
      <w:pPr>
        <w:numPr>
          <w:ilvl w:val="2"/>
          <w:numId w:val="4"/>
        </w:numPr>
        <w:pBdr>
          <w:top w:val="nil"/>
          <w:left w:val="nil"/>
          <w:bottom w:val="nil"/>
          <w:right w:val="nil"/>
          <w:between w:val="nil"/>
        </w:pBdr>
        <w:spacing w:before="120" w:after="120" w:line="240" w:lineRule="auto"/>
        <w:ind w:left="1418" w:hanging="322"/>
        <w:jc w:val="both"/>
        <w:rPr>
          <w:rFonts w:cs="Arial"/>
          <w:color w:val="000000"/>
        </w:rPr>
      </w:pPr>
      <w:r>
        <w:rPr>
          <w:rFonts w:cs="Arial"/>
          <w:color w:val="000000"/>
        </w:rPr>
        <w:t xml:space="preserve">Assess the successful completion of research studies based on the completion report and the initial research proposal.    </w:t>
      </w:r>
    </w:p>
    <w:p w14:paraId="7BD1075A" w14:textId="77777777" w:rsidR="004A3047" w:rsidRDefault="004A3047" w:rsidP="00E4366F">
      <w:pPr>
        <w:pBdr>
          <w:top w:val="nil"/>
          <w:left w:val="nil"/>
          <w:bottom w:val="nil"/>
          <w:right w:val="nil"/>
          <w:between w:val="nil"/>
        </w:pBdr>
        <w:spacing w:before="120" w:after="120" w:line="240" w:lineRule="auto"/>
        <w:rPr>
          <w:rFonts w:cs="Arial"/>
          <w:b/>
          <w:bCs/>
          <w:color w:val="000000"/>
        </w:rPr>
      </w:pPr>
    </w:p>
    <w:p w14:paraId="40F85A4C" w14:textId="5B2FEC9B" w:rsidR="00E4366F" w:rsidRPr="00E4366F" w:rsidRDefault="00E4366F" w:rsidP="00E4366F">
      <w:pPr>
        <w:pBdr>
          <w:top w:val="nil"/>
          <w:left w:val="nil"/>
          <w:bottom w:val="nil"/>
          <w:right w:val="nil"/>
          <w:between w:val="nil"/>
        </w:pBdr>
        <w:spacing w:before="120" w:after="120" w:line="240" w:lineRule="auto"/>
        <w:rPr>
          <w:rFonts w:cs="Arial"/>
          <w:b/>
          <w:bCs/>
          <w:color w:val="000000"/>
        </w:rPr>
      </w:pPr>
      <w:r w:rsidRPr="00E4366F">
        <w:rPr>
          <w:rFonts w:cs="Arial"/>
          <w:b/>
          <w:bCs/>
          <w:color w:val="000000"/>
        </w:rPr>
        <w:t>Investment</w:t>
      </w:r>
      <w:r w:rsidR="00EA720D">
        <w:rPr>
          <w:rFonts w:cs="Arial"/>
          <w:b/>
          <w:bCs/>
          <w:color w:val="000000"/>
        </w:rPr>
        <w:t xml:space="preserve"> &amp; Management</w:t>
      </w:r>
      <w:r w:rsidR="0062704B">
        <w:rPr>
          <w:rFonts w:cs="Arial"/>
          <w:b/>
          <w:bCs/>
          <w:color w:val="000000"/>
        </w:rPr>
        <w:t xml:space="preserve"> of Fund</w:t>
      </w:r>
    </w:p>
    <w:p w14:paraId="6B24068E" w14:textId="22E0721B" w:rsidR="00E4366F" w:rsidRDefault="00766500" w:rsidP="00967E38">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w:t>
      </w:r>
      <w:r w:rsidR="00E4366F" w:rsidRPr="00BA39B9">
        <w:rPr>
          <w:rFonts w:cs="Arial"/>
          <w:color w:val="000000"/>
        </w:rPr>
        <w:t>Department of Planning and Resources</w:t>
      </w:r>
      <w:r w:rsidR="00967E38">
        <w:rPr>
          <w:rFonts w:cs="Arial"/>
          <w:color w:val="000000"/>
        </w:rPr>
        <w:t xml:space="preserve"> (DPR)</w:t>
      </w:r>
      <w:r w:rsidR="00E4366F" w:rsidRPr="00BA39B9">
        <w:rPr>
          <w:rFonts w:cs="Arial"/>
          <w:color w:val="000000"/>
        </w:rPr>
        <w:t xml:space="preserve"> </w:t>
      </w:r>
      <w:r w:rsidR="00BA39B9" w:rsidRPr="00BA39B9">
        <w:rPr>
          <w:rFonts w:cs="Arial"/>
          <w:color w:val="000000"/>
        </w:rPr>
        <w:t>at the</w:t>
      </w:r>
      <w:r w:rsidR="00E4366F" w:rsidRPr="00BA39B9">
        <w:rPr>
          <w:rFonts w:cs="Arial"/>
          <w:color w:val="000000"/>
        </w:rPr>
        <w:t xml:space="preserve"> </w:t>
      </w:r>
      <w:r w:rsidR="00EA720D">
        <w:rPr>
          <w:rFonts w:cs="Arial"/>
          <w:color w:val="000000"/>
        </w:rPr>
        <w:t>OVC</w:t>
      </w:r>
      <w:r w:rsidR="00967E38">
        <w:rPr>
          <w:rFonts w:cs="Arial"/>
          <w:color w:val="000000"/>
        </w:rPr>
        <w:t xml:space="preserve"> will be responsible for the maintenance, investment and regular reporting of </w:t>
      </w:r>
      <w:r>
        <w:rPr>
          <w:rFonts w:cs="Arial"/>
          <w:color w:val="000000"/>
        </w:rPr>
        <w:t xml:space="preserve">the </w:t>
      </w:r>
      <w:r w:rsidR="00967E38">
        <w:rPr>
          <w:rFonts w:cs="Arial"/>
          <w:color w:val="000000"/>
        </w:rPr>
        <w:t>fund</w:t>
      </w:r>
      <w:r w:rsidR="004304C7">
        <w:rPr>
          <w:rFonts w:cs="Arial"/>
          <w:color w:val="000000"/>
        </w:rPr>
        <w:t>’s</w:t>
      </w:r>
      <w:r w:rsidR="00967E38">
        <w:rPr>
          <w:rFonts w:cs="Arial"/>
          <w:color w:val="000000"/>
        </w:rPr>
        <w:t xml:space="preserve"> status to the Board</w:t>
      </w:r>
      <w:r w:rsidR="00E4749C">
        <w:rPr>
          <w:rFonts w:cs="Arial"/>
          <w:color w:val="000000"/>
        </w:rPr>
        <w:t xml:space="preserve"> and to the government (Ministry of Finance)</w:t>
      </w:r>
      <w:r w:rsidR="00967E38">
        <w:rPr>
          <w:rFonts w:cs="Arial"/>
          <w:color w:val="000000"/>
        </w:rPr>
        <w:t xml:space="preserve">.  </w:t>
      </w:r>
    </w:p>
    <w:p w14:paraId="0C637330" w14:textId="178633A1" w:rsidR="00967E38" w:rsidRDefault="00967E38" w:rsidP="00967E38">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In line with the Operational Guidelines for Endowment Funds, DPR will </w:t>
      </w:r>
      <w:r w:rsidRPr="00967E38">
        <w:rPr>
          <w:rFonts w:cs="Arial"/>
          <w:color w:val="000000"/>
        </w:rPr>
        <w:t xml:space="preserve">invest </w:t>
      </w:r>
      <w:r>
        <w:rPr>
          <w:rFonts w:cs="Arial"/>
          <w:color w:val="000000"/>
        </w:rPr>
        <w:t xml:space="preserve">the RUB REF </w:t>
      </w:r>
      <w:r w:rsidRPr="00967E38">
        <w:rPr>
          <w:rFonts w:cs="Arial"/>
          <w:i/>
          <w:iCs/>
          <w:color w:val="000000"/>
        </w:rPr>
        <w:t xml:space="preserve">‘in publicly traded stocks, mutual funds, and </w:t>
      </w:r>
      <w:r w:rsidR="00766500">
        <w:rPr>
          <w:rFonts w:cs="Arial"/>
          <w:i/>
          <w:iCs/>
          <w:color w:val="000000"/>
        </w:rPr>
        <w:t>fixed-income</w:t>
      </w:r>
      <w:r w:rsidRPr="00967E38">
        <w:rPr>
          <w:rFonts w:cs="Arial"/>
          <w:i/>
          <w:iCs/>
          <w:color w:val="000000"/>
        </w:rPr>
        <w:t xml:space="preserve"> securities (including fixed deposits, corporate bonds, and money market instruments) and also other products of financial institutions’</w:t>
      </w:r>
      <w:r w:rsidRPr="00967E38">
        <w:rPr>
          <w:rFonts w:cs="Arial"/>
          <w:color w:val="000000"/>
        </w:rPr>
        <w:t xml:space="preserve">. </w:t>
      </w:r>
      <w:r>
        <w:rPr>
          <w:rFonts w:cs="Arial"/>
          <w:color w:val="000000"/>
        </w:rPr>
        <w:t>Such investment should aim to enhance the annual RUB REF grant allocation so that more projects are funded through this avenue at the University</w:t>
      </w:r>
      <w:r w:rsidR="004304C7">
        <w:rPr>
          <w:rFonts w:cs="Arial"/>
          <w:color w:val="000000"/>
        </w:rPr>
        <w:t xml:space="preserve"> every year</w:t>
      </w:r>
      <w:r>
        <w:rPr>
          <w:rFonts w:cs="Arial"/>
          <w:color w:val="000000"/>
        </w:rPr>
        <w:t xml:space="preserve">. </w:t>
      </w:r>
    </w:p>
    <w:p w14:paraId="01E63D96" w14:textId="488AC80A" w:rsidR="004304C7" w:rsidRDefault="007A31B6" w:rsidP="00967E38">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DPR will propose</w:t>
      </w:r>
      <w:r w:rsidR="002C7132">
        <w:rPr>
          <w:rFonts w:cs="Arial"/>
          <w:color w:val="000000"/>
        </w:rPr>
        <w:t xml:space="preserve"> </w:t>
      </w:r>
      <w:r>
        <w:rPr>
          <w:rFonts w:cs="Arial"/>
          <w:color w:val="000000"/>
        </w:rPr>
        <w:t>to the RUB REF Board</w:t>
      </w:r>
      <w:r w:rsidR="00766500">
        <w:rPr>
          <w:rFonts w:cs="Arial"/>
          <w:color w:val="000000"/>
        </w:rPr>
        <w:t>:</w:t>
      </w:r>
      <w:r>
        <w:rPr>
          <w:rFonts w:cs="Arial"/>
          <w:color w:val="000000"/>
        </w:rPr>
        <w:t xml:space="preserve"> </w:t>
      </w:r>
    </w:p>
    <w:p w14:paraId="5C3AB372" w14:textId="3C7D2D0C" w:rsidR="004304C7" w:rsidRDefault="004304C7" w:rsidP="004304C7">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Pr>
          <w:rFonts w:cs="Arial"/>
          <w:color w:val="000000"/>
        </w:rPr>
        <w:t>investment</w:t>
      </w:r>
      <w:proofErr w:type="gramEnd"/>
      <w:r>
        <w:rPr>
          <w:rFonts w:cs="Arial"/>
          <w:color w:val="000000"/>
        </w:rPr>
        <w:t xml:space="preserve"> </w:t>
      </w:r>
      <w:r w:rsidR="007A31B6">
        <w:rPr>
          <w:rFonts w:cs="Arial"/>
          <w:color w:val="000000"/>
        </w:rPr>
        <w:t>guidelines and plans</w:t>
      </w:r>
      <w:r>
        <w:rPr>
          <w:rFonts w:cs="Arial"/>
          <w:color w:val="000000"/>
        </w:rPr>
        <w:t xml:space="preserve"> along with </w:t>
      </w:r>
      <w:r w:rsidR="002C7132">
        <w:rPr>
          <w:rFonts w:cs="Arial"/>
          <w:color w:val="000000"/>
        </w:rPr>
        <w:t>annual</w:t>
      </w:r>
      <w:r>
        <w:rPr>
          <w:rFonts w:cs="Arial"/>
          <w:color w:val="000000"/>
        </w:rPr>
        <w:t xml:space="preserve"> report on the status of </w:t>
      </w:r>
      <w:r w:rsidR="00766500">
        <w:rPr>
          <w:rFonts w:cs="Arial"/>
          <w:color w:val="000000"/>
        </w:rPr>
        <w:t xml:space="preserve">the </w:t>
      </w:r>
      <w:r>
        <w:rPr>
          <w:rFonts w:cs="Arial"/>
          <w:color w:val="000000"/>
        </w:rPr>
        <w:t>RUB REF.</w:t>
      </w:r>
      <w:r w:rsidR="002C7132">
        <w:rPr>
          <w:rFonts w:cs="Arial"/>
          <w:color w:val="000000"/>
        </w:rPr>
        <w:t xml:space="preserve"> </w:t>
      </w:r>
    </w:p>
    <w:p w14:paraId="1A9830AE" w14:textId="66330991" w:rsidR="002C7132" w:rsidRDefault="002C7132" w:rsidP="004304C7">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Pr>
          <w:rFonts w:cs="Arial"/>
          <w:color w:val="000000"/>
        </w:rPr>
        <w:lastRenderedPageBreak/>
        <w:t>plans</w:t>
      </w:r>
      <w:proofErr w:type="gramEnd"/>
      <w:r>
        <w:rPr>
          <w:rFonts w:cs="Arial"/>
          <w:color w:val="000000"/>
        </w:rPr>
        <w:t xml:space="preserve"> and actions for fund mobilization from internal and external </w:t>
      </w:r>
      <w:r w:rsidR="00CB5DA0">
        <w:rPr>
          <w:rFonts w:cs="Arial"/>
          <w:color w:val="000000"/>
        </w:rPr>
        <w:t xml:space="preserve">sources </w:t>
      </w:r>
      <w:r>
        <w:rPr>
          <w:rFonts w:cs="Arial"/>
          <w:color w:val="000000"/>
        </w:rPr>
        <w:t xml:space="preserve">to augment </w:t>
      </w:r>
      <w:r w:rsidR="005D596A">
        <w:rPr>
          <w:rFonts w:cs="Arial"/>
          <w:color w:val="000000"/>
        </w:rPr>
        <w:t xml:space="preserve">the </w:t>
      </w:r>
      <w:r>
        <w:rPr>
          <w:rFonts w:cs="Arial"/>
          <w:color w:val="000000"/>
        </w:rPr>
        <w:t xml:space="preserve">RUB REF. </w:t>
      </w:r>
      <w:r w:rsidR="00CB5DA0">
        <w:rPr>
          <w:rFonts w:cs="Arial"/>
          <w:color w:val="000000"/>
        </w:rPr>
        <w:t xml:space="preserve">Upon consideration and recommendation by the Board, DPR will </w:t>
      </w:r>
      <w:proofErr w:type="gramStart"/>
      <w:r w:rsidR="00CB5DA0">
        <w:rPr>
          <w:rFonts w:cs="Arial"/>
          <w:color w:val="000000"/>
        </w:rPr>
        <w:t xml:space="preserve">seek </w:t>
      </w:r>
      <w:r>
        <w:rPr>
          <w:rFonts w:cs="Arial"/>
          <w:color w:val="000000"/>
        </w:rPr>
        <w:t xml:space="preserve"> </w:t>
      </w:r>
      <w:r w:rsidR="00CB5DA0">
        <w:rPr>
          <w:rFonts w:cs="Arial"/>
          <w:color w:val="000000"/>
        </w:rPr>
        <w:t>approval</w:t>
      </w:r>
      <w:proofErr w:type="gramEnd"/>
      <w:r w:rsidR="00CB5DA0">
        <w:rPr>
          <w:rFonts w:cs="Arial"/>
          <w:color w:val="000000"/>
        </w:rPr>
        <w:t xml:space="preserve"> from the Ministry of Finance and execute fund mobilization drives. </w:t>
      </w:r>
    </w:p>
    <w:p w14:paraId="5BC958FF" w14:textId="12775559" w:rsidR="004304C7" w:rsidRDefault="004304C7" w:rsidP="004304C7">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Pr>
          <w:rFonts w:cs="Arial"/>
          <w:color w:val="000000"/>
        </w:rPr>
        <w:t>periodic</w:t>
      </w:r>
      <w:proofErr w:type="gramEnd"/>
      <w:r>
        <w:rPr>
          <w:rFonts w:cs="Arial"/>
          <w:color w:val="000000"/>
        </w:rPr>
        <w:t xml:space="preserve"> reports of audits on the RUB REF </w:t>
      </w:r>
      <w:r w:rsidR="0062704B">
        <w:rPr>
          <w:rFonts w:cs="Arial"/>
          <w:color w:val="000000"/>
        </w:rPr>
        <w:t>to the RUB REF Board</w:t>
      </w:r>
      <w:r w:rsidR="005D596A">
        <w:rPr>
          <w:rFonts w:cs="Arial"/>
          <w:color w:val="000000"/>
        </w:rPr>
        <w:t>.</w:t>
      </w:r>
    </w:p>
    <w:p w14:paraId="7BD64F9D" w14:textId="4340862A" w:rsidR="00FE2E17" w:rsidRPr="006D6C0F" w:rsidRDefault="005451FC" w:rsidP="001C4F5E">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T</w:t>
      </w:r>
      <w:r w:rsidR="00FE2E17" w:rsidRPr="006D6C0F">
        <w:rPr>
          <w:rFonts w:cs="Arial"/>
          <w:color w:val="000000"/>
        </w:rPr>
        <w:t>he quantum of annual allocation for research activities will be decided by the RUB REF Board based on the fund availability</w:t>
      </w:r>
      <w:r w:rsidR="006F2287">
        <w:rPr>
          <w:rFonts w:cs="Arial"/>
          <w:color w:val="000000"/>
        </w:rPr>
        <w:t>,</w:t>
      </w:r>
      <w:r w:rsidR="00FE2E17" w:rsidRPr="006D6C0F">
        <w:rPr>
          <w:rFonts w:cs="Arial"/>
          <w:color w:val="000000"/>
        </w:rPr>
        <w:t xml:space="preserve"> </w:t>
      </w:r>
      <w:r w:rsidR="006F2287">
        <w:rPr>
          <w:rFonts w:cs="Arial"/>
          <w:color w:val="000000"/>
        </w:rPr>
        <w:t xml:space="preserve">provided by DPR, </w:t>
      </w:r>
      <w:r w:rsidR="00FE2E17" w:rsidRPr="006D6C0F">
        <w:rPr>
          <w:rFonts w:cs="Arial"/>
          <w:color w:val="000000"/>
        </w:rPr>
        <w:t>by 15</w:t>
      </w:r>
      <w:r w:rsidR="00FE2E17" w:rsidRPr="006D6C0F">
        <w:rPr>
          <w:rFonts w:cs="Arial"/>
          <w:color w:val="000000"/>
          <w:vertAlign w:val="superscript"/>
        </w:rPr>
        <w:t>th</w:t>
      </w:r>
      <w:r w:rsidR="00FE2E17" w:rsidRPr="006D6C0F">
        <w:rPr>
          <w:rFonts w:cs="Arial"/>
          <w:color w:val="000000"/>
        </w:rPr>
        <w:t xml:space="preserve"> November every year</w:t>
      </w:r>
      <w:r w:rsidR="006D6C0F" w:rsidRPr="006D6C0F">
        <w:rPr>
          <w:rFonts w:cs="Arial"/>
          <w:color w:val="000000"/>
        </w:rPr>
        <w:t>.</w:t>
      </w:r>
    </w:p>
    <w:p w14:paraId="0000003C" w14:textId="069370B6" w:rsidR="009D3EE4" w:rsidRDefault="0062704B" w:rsidP="00DD775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As required by the </w:t>
      </w:r>
      <w:proofErr w:type="spellStart"/>
      <w:r>
        <w:rPr>
          <w:rFonts w:cs="Arial"/>
          <w:color w:val="000000"/>
        </w:rPr>
        <w:t>MoF’s</w:t>
      </w:r>
      <w:proofErr w:type="spellEnd"/>
      <w:r>
        <w:rPr>
          <w:rFonts w:cs="Arial"/>
          <w:color w:val="000000"/>
        </w:rPr>
        <w:t xml:space="preserve"> Operational Guidelines</w:t>
      </w:r>
      <w:r w:rsidR="00962E94">
        <w:rPr>
          <w:rFonts w:cs="Arial"/>
          <w:color w:val="000000"/>
        </w:rPr>
        <w:t xml:space="preserve"> (2017)</w:t>
      </w:r>
      <w:r>
        <w:rPr>
          <w:rFonts w:cs="Arial"/>
          <w:color w:val="000000"/>
        </w:rPr>
        <w:t xml:space="preserve">, </w:t>
      </w:r>
      <w:r w:rsidR="00E4749C">
        <w:rPr>
          <w:rFonts w:cs="Arial"/>
          <w:color w:val="000000"/>
        </w:rPr>
        <w:t xml:space="preserve">DPR at OVC will </w:t>
      </w:r>
      <w:r>
        <w:rPr>
          <w:rFonts w:cs="Arial"/>
          <w:color w:val="000000"/>
        </w:rPr>
        <w:t>‘</w:t>
      </w:r>
      <w:r w:rsidRPr="0062704B">
        <w:rPr>
          <w:rFonts w:cs="Arial"/>
          <w:i/>
          <w:iCs/>
          <w:color w:val="000000"/>
        </w:rPr>
        <w:t>submit annual financial reports to the Ministry of Finance within three months from the end of the financial year and other progress report as and when required’</w:t>
      </w:r>
      <w:r w:rsidRPr="0062704B">
        <w:rPr>
          <w:rFonts w:cs="Arial"/>
          <w:color w:val="000000"/>
        </w:rPr>
        <w:t>.</w:t>
      </w:r>
      <w:r>
        <w:rPr>
          <w:rFonts w:cs="Arial"/>
          <w:color w:val="000000"/>
        </w:rPr>
        <w:t xml:space="preserve"> Inputs to such reports associated with research </w:t>
      </w:r>
      <w:r w:rsidR="005D596A">
        <w:rPr>
          <w:rFonts w:cs="Arial"/>
          <w:color w:val="000000"/>
        </w:rPr>
        <w:t xml:space="preserve">management </w:t>
      </w:r>
      <w:r>
        <w:rPr>
          <w:rFonts w:cs="Arial"/>
          <w:color w:val="000000"/>
        </w:rPr>
        <w:t xml:space="preserve">and outputs will be provided by </w:t>
      </w:r>
      <w:r w:rsidR="005D596A">
        <w:rPr>
          <w:rFonts w:cs="Arial"/>
          <w:color w:val="000000"/>
        </w:rPr>
        <w:t xml:space="preserve">the </w:t>
      </w:r>
      <w:r>
        <w:rPr>
          <w:rFonts w:cs="Arial"/>
          <w:color w:val="000000"/>
        </w:rPr>
        <w:t>Department of Academic and Research (</w:t>
      </w:r>
      <w:proofErr w:type="spellStart"/>
      <w:r>
        <w:rPr>
          <w:rFonts w:cs="Arial"/>
          <w:color w:val="000000"/>
        </w:rPr>
        <w:t>DeAR</w:t>
      </w:r>
      <w:proofErr w:type="spellEnd"/>
      <w:r>
        <w:rPr>
          <w:rFonts w:cs="Arial"/>
          <w:color w:val="000000"/>
        </w:rPr>
        <w:t>)</w:t>
      </w:r>
      <w:r w:rsidR="00962E94">
        <w:rPr>
          <w:rFonts w:cs="Arial"/>
          <w:color w:val="000000"/>
        </w:rPr>
        <w:t xml:space="preserve"> of the RUB</w:t>
      </w:r>
      <w:r>
        <w:rPr>
          <w:rFonts w:cs="Arial"/>
          <w:color w:val="000000"/>
        </w:rPr>
        <w:t>.</w:t>
      </w:r>
    </w:p>
    <w:p w14:paraId="021EB359" w14:textId="77777777" w:rsidR="007E7DA8" w:rsidRDefault="007E7DA8" w:rsidP="00780A95">
      <w:pPr>
        <w:pBdr>
          <w:top w:val="nil"/>
          <w:left w:val="nil"/>
          <w:bottom w:val="nil"/>
          <w:right w:val="nil"/>
          <w:between w:val="nil"/>
        </w:pBdr>
        <w:spacing w:before="120" w:after="120" w:line="240" w:lineRule="auto"/>
        <w:jc w:val="both"/>
        <w:rPr>
          <w:rFonts w:cs="Arial"/>
          <w:b/>
          <w:bCs/>
          <w:color w:val="000000"/>
        </w:rPr>
      </w:pPr>
    </w:p>
    <w:p w14:paraId="2D0EB3E7" w14:textId="32B919C7" w:rsidR="00780A95" w:rsidRPr="00780A95" w:rsidRDefault="00780A95" w:rsidP="00780A95">
      <w:pPr>
        <w:pBdr>
          <w:top w:val="nil"/>
          <w:left w:val="nil"/>
          <w:bottom w:val="nil"/>
          <w:right w:val="nil"/>
          <w:between w:val="nil"/>
        </w:pBdr>
        <w:spacing w:before="120" w:after="120" w:line="240" w:lineRule="auto"/>
        <w:jc w:val="both"/>
        <w:rPr>
          <w:rFonts w:cs="Arial"/>
          <w:b/>
          <w:bCs/>
          <w:color w:val="000000"/>
        </w:rPr>
      </w:pPr>
      <w:r w:rsidRPr="00780A95">
        <w:rPr>
          <w:rFonts w:cs="Arial"/>
          <w:b/>
          <w:bCs/>
          <w:color w:val="000000"/>
        </w:rPr>
        <w:t>Funding Process</w:t>
      </w:r>
    </w:p>
    <w:p w14:paraId="3B64E5D2" w14:textId="2D202ECE" w:rsidR="00622477" w:rsidRDefault="00622477" w:rsidP="00DD775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R&amp;D at </w:t>
      </w:r>
      <w:proofErr w:type="spellStart"/>
      <w:r>
        <w:rPr>
          <w:rFonts w:cs="Arial"/>
          <w:color w:val="000000"/>
        </w:rPr>
        <w:t>DeAR</w:t>
      </w:r>
      <w:proofErr w:type="spellEnd"/>
      <w:r>
        <w:rPr>
          <w:rFonts w:cs="Arial"/>
          <w:color w:val="000000"/>
        </w:rPr>
        <w:t xml:space="preserve"> will call for </w:t>
      </w:r>
      <w:r w:rsidRPr="00CE21E1">
        <w:rPr>
          <w:rFonts w:cs="Arial"/>
        </w:rPr>
        <w:t>proposals</w:t>
      </w:r>
      <w:r w:rsidR="002107FB" w:rsidRPr="00CE21E1">
        <w:rPr>
          <w:rFonts w:cs="Arial"/>
        </w:rPr>
        <w:t xml:space="preserve">, in </w:t>
      </w:r>
      <w:r w:rsidR="00332647" w:rsidRPr="00CE21E1">
        <w:rPr>
          <w:rFonts w:cs="Arial"/>
        </w:rPr>
        <w:t>E</w:t>
      </w:r>
      <w:r w:rsidR="002107FB" w:rsidRPr="00CE21E1">
        <w:rPr>
          <w:rFonts w:cs="Arial"/>
        </w:rPr>
        <w:t xml:space="preserve">nglish and </w:t>
      </w:r>
      <w:r w:rsidR="00332647" w:rsidRPr="00CE21E1">
        <w:rPr>
          <w:rFonts w:cs="Arial"/>
        </w:rPr>
        <w:t>Dzongkha</w:t>
      </w:r>
      <w:r w:rsidR="002107FB" w:rsidRPr="00CE21E1">
        <w:rPr>
          <w:rFonts w:cs="Arial"/>
        </w:rPr>
        <w:t xml:space="preserve"> language,</w:t>
      </w:r>
      <w:r w:rsidRPr="00CE21E1">
        <w:rPr>
          <w:rFonts w:cs="Arial"/>
        </w:rPr>
        <w:t xml:space="preserve"> for </w:t>
      </w:r>
      <w:r>
        <w:rPr>
          <w:rFonts w:cs="Arial"/>
          <w:color w:val="000000"/>
        </w:rPr>
        <w:t xml:space="preserve">funding from RUB REF </w:t>
      </w:r>
      <w:r w:rsidR="00F071DC">
        <w:rPr>
          <w:rFonts w:cs="Arial"/>
          <w:color w:val="000000"/>
        </w:rPr>
        <w:t>with the a</w:t>
      </w:r>
      <w:r>
        <w:rPr>
          <w:rFonts w:cs="Arial"/>
          <w:color w:val="000000"/>
        </w:rPr>
        <w:t xml:space="preserve">nnouncements posted on </w:t>
      </w:r>
      <w:r w:rsidR="005D596A">
        <w:rPr>
          <w:rFonts w:cs="Arial"/>
          <w:color w:val="000000"/>
        </w:rPr>
        <w:t xml:space="preserve">the </w:t>
      </w:r>
      <w:r>
        <w:rPr>
          <w:rFonts w:cs="Arial"/>
          <w:color w:val="000000"/>
        </w:rPr>
        <w:t>OVC website and information shared with all colleges.</w:t>
      </w:r>
    </w:p>
    <w:p w14:paraId="0E656B95" w14:textId="3307CEC0" w:rsidR="00780A95" w:rsidRDefault="00622477" w:rsidP="00DD775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Researche</w:t>
      </w:r>
      <w:r w:rsidR="00B77770">
        <w:rPr>
          <w:rFonts w:cs="Arial"/>
          <w:color w:val="000000"/>
        </w:rPr>
        <w:t xml:space="preserve">rs will submit their proposals </w:t>
      </w:r>
      <w:r>
        <w:rPr>
          <w:rFonts w:cs="Arial"/>
          <w:color w:val="000000"/>
        </w:rPr>
        <w:t xml:space="preserve">to </w:t>
      </w:r>
      <w:r w:rsidRPr="0068728B">
        <w:rPr>
          <w:rFonts w:cs="Arial"/>
          <w:color w:val="000000"/>
        </w:rPr>
        <w:t>their DRIL</w:t>
      </w:r>
      <w:r w:rsidR="00C33632" w:rsidRPr="0068728B">
        <w:rPr>
          <w:rFonts w:cs="Arial"/>
          <w:color w:val="000000"/>
        </w:rPr>
        <w:t xml:space="preserve"> for constituent</w:t>
      </w:r>
      <w:r w:rsidR="00C33632">
        <w:rPr>
          <w:rFonts w:cs="Arial"/>
          <w:color w:val="000000"/>
        </w:rPr>
        <w:t xml:space="preserve"> colleges and </w:t>
      </w:r>
      <w:r w:rsidR="00962E94">
        <w:rPr>
          <w:rFonts w:cs="Arial"/>
          <w:color w:val="000000"/>
        </w:rPr>
        <w:t>College Research Coordinator</w:t>
      </w:r>
      <w:r w:rsidR="00811A63">
        <w:rPr>
          <w:rFonts w:cs="Arial"/>
          <w:color w:val="000000"/>
        </w:rPr>
        <w:t xml:space="preserve">/Chair of </w:t>
      </w:r>
      <w:r w:rsidR="0068728B">
        <w:rPr>
          <w:rFonts w:cs="Arial"/>
          <w:color w:val="000000"/>
        </w:rPr>
        <w:t xml:space="preserve">the </w:t>
      </w:r>
      <w:r w:rsidR="00811A63">
        <w:rPr>
          <w:rFonts w:cs="Arial"/>
          <w:color w:val="000000"/>
        </w:rPr>
        <w:t xml:space="preserve">Research </w:t>
      </w:r>
      <w:r w:rsidR="00C33632">
        <w:rPr>
          <w:rFonts w:cs="Arial"/>
          <w:color w:val="000000"/>
        </w:rPr>
        <w:t xml:space="preserve">Committee for the </w:t>
      </w:r>
      <w:r w:rsidR="00962E94">
        <w:rPr>
          <w:rFonts w:cs="Arial"/>
          <w:color w:val="000000"/>
        </w:rPr>
        <w:t>affiliate</w:t>
      </w:r>
      <w:r w:rsidR="0068728B">
        <w:rPr>
          <w:rFonts w:cs="Arial"/>
          <w:color w:val="000000"/>
        </w:rPr>
        <w:t>d</w:t>
      </w:r>
      <w:r w:rsidR="00962E94">
        <w:rPr>
          <w:rFonts w:cs="Arial"/>
          <w:color w:val="000000"/>
        </w:rPr>
        <w:t xml:space="preserve"> college</w:t>
      </w:r>
      <w:r>
        <w:rPr>
          <w:rFonts w:cs="Arial"/>
          <w:color w:val="000000"/>
        </w:rPr>
        <w:t xml:space="preserve"> in the prescribed RUB </w:t>
      </w:r>
      <w:r w:rsidRPr="00F00E29">
        <w:rPr>
          <w:rFonts w:cs="Arial"/>
          <w:color w:val="000000"/>
        </w:rPr>
        <w:t>REF Application Form</w:t>
      </w:r>
      <w:r>
        <w:rPr>
          <w:rFonts w:cs="Arial"/>
          <w:color w:val="000000"/>
        </w:rPr>
        <w:t xml:space="preserve"> (Annexure A). The principal investigator for </w:t>
      </w:r>
      <w:r w:rsidR="002E3564">
        <w:rPr>
          <w:rFonts w:cs="Arial"/>
          <w:color w:val="000000"/>
        </w:rPr>
        <w:t>a</w:t>
      </w:r>
      <w:r>
        <w:rPr>
          <w:rFonts w:cs="Arial"/>
          <w:color w:val="000000"/>
        </w:rPr>
        <w:t xml:space="preserve"> research study should</w:t>
      </w:r>
      <w:r w:rsidR="00B77770">
        <w:rPr>
          <w:rFonts w:cs="Arial"/>
          <w:color w:val="000000"/>
        </w:rPr>
        <w:t xml:space="preserve"> be a staff of the college and </w:t>
      </w:r>
      <w:r w:rsidR="002E3564" w:rsidRPr="00F00E29">
        <w:rPr>
          <w:rFonts w:cs="Arial"/>
          <w:color w:val="000000"/>
        </w:rPr>
        <w:t xml:space="preserve">co-investigators </w:t>
      </w:r>
      <w:r w:rsidR="00CC17A5">
        <w:rPr>
          <w:rFonts w:cs="Arial"/>
          <w:color w:val="000000"/>
        </w:rPr>
        <w:t>may</w:t>
      </w:r>
      <w:r w:rsidR="002E3564">
        <w:rPr>
          <w:rFonts w:cs="Arial"/>
          <w:color w:val="000000"/>
        </w:rPr>
        <w:t xml:space="preserve"> be </w:t>
      </w:r>
      <w:r w:rsidR="002E3564" w:rsidRPr="00F00E29">
        <w:rPr>
          <w:rFonts w:cs="Arial"/>
          <w:color w:val="000000"/>
        </w:rPr>
        <w:t>from the relevant agenc</w:t>
      </w:r>
      <w:r w:rsidR="002E3564">
        <w:rPr>
          <w:rFonts w:cs="Arial"/>
          <w:color w:val="000000"/>
        </w:rPr>
        <w:t>ies</w:t>
      </w:r>
      <w:r w:rsidR="002E3564" w:rsidRPr="00F00E29">
        <w:rPr>
          <w:rFonts w:cs="Arial"/>
          <w:color w:val="000000"/>
        </w:rPr>
        <w:t xml:space="preserve"> </w:t>
      </w:r>
      <w:r w:rsidR="002E3564">
        <w:rPr>
          <w:rFonts w:cs="Arial"/>
          <w:color w:val="000000"/>
        </w:rPr>
        <w:t>wi</w:t>
      </w:r>
      <w:r w:rsidR="00CC17A5">
        <w:rPr>
          <w:rFonts w:cs="Arial"/>
          <w:color w:val="000000"/>
        </w:rPr>
        <w:t>t</w:t>
      </w:r>
      <w:r w:rsidR="002E3564">
        <w:rPr>
          <w:rFonts w:cs="Arial"/>
          <w:color w:val="000000"/>
        </w:rPr>
        <w:t xml:space="preserve">h potential mutual benefit for such collaboration. </w:t>
      </w:r>
    </w:p>
    <w:p w14:paraId="0C624F3F" w14:textId="18239C4B" w:rsidR="002E3564" w:rsidRDefault="002E3564" w:rsidP="00DD775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Research proposals will be reviewed by respective College Research Committees (CRC) based on </w:t>
      </w:r>
      <w:proofErr w:type="spellStart"/>
      <w:r>
        <w:rPr>
          <w:rFonts w:cs="Arial"/>
          <w:color w:val="000000"/>
        </w:rPr>
        <w:t>Zhibtshol’s</w:t>
      </w:r>
      <w:proofErr w:type="spellEnd"/>
      <w:r>
        <w:rPr>
          <w:rFonts w:cs="Arial"/>
          <w:color w:val="000000"/>
        </w:rPr>
        <w:t xml:space="preserve"> </w:t>
      </w:r>
      <w:r w:rsidRPr="00CC17A5">
        <w:rPr>
          <w:rFonts w:cs="Arial"/>
          <w:i/>
          <w:iCs/>
          <w:color w:val="000000"/>
        </w:rPr>
        <w:t>Approval Process of Research Planning, Approval and Monitoring</w:t>
      </w:r>
      <w:r>
        <w:rPr>
          <w:rFonts w:cs="Arial"/>
          <w:color w:val="000000"/>
        </w:rPr>
        <w:t>. CRC of colleges will submit</w:t>
      </w:r>
      <w:r w:rsidR="00C11A85">
        <w:rPr>
          <w:rFonts w:cs="Arial"/>
          <w:color w:val="000000"/>
        </w:rPr>
        <w:t xml:space="preserve"> </w:t>
      </w:r>
      <w:r>
        <w:rPr>
          <w:rFonts w:cs="Arial"/>
          <w:color w:val="000000"/>
        </w:rPr>
        <w:t>suitable proposals</w:t>
      </w:r>
      <w:r w:rsidR="00E76D8C">
        <w:rPr>
          <w:rFonts w:cs="Arial"/>
          <w:color w:val="000000"/>
        </w:rPr>
        <w:t xml:space="preserve"> </w:t>
      </w:r>
      <w:r>
        <w:rPr>
          <w:rFonts w:cs="Arial"/>
          <w:color w:val="000000"/>
        </w:rPr>
        <w:t xml:space="preserve">meeting the conditions of RUB REF and the evaluation criteria </w:t>
      </w:r>
      <w:r w:rsidR="00CC17A5">
        <w:rPr>
          <w:rFonts w:cs="Arial"/>
          <w:color w:val="000000"/>
        </w:rPr>
        <w:t>to</w:t>
      </w:r>
      <w:r>
        <w:rPr>
          <w:rFonts w:cs="Arial"/>
          <w:color w:val="000000"/>
        </w:rPr>
        <w:t xml:space="preserve"> R&amp;D at </w:t>
      </w:r>
      <w:proofErr w:type="spellStart"/>
      <w:r>
        <w:rPr>
          <w:rFonts w:cs="Arial"/>
          <w:color w:val="000000"/>
        </w:rPr>
        <w:t>DeAR</w:t>
      </w:r>
      <w:proofErr w:type="spellEnd"/>
      <w:r>
        <w:rPr>
          <w:rFonts w:cs="Arial"/>
          <w:color w:val="000000"/>
        </w:rPr>
        <w:t xml:space="preserve">. The </w:t>
      </w:r>
      <w:r w:rsidR="00CC17A5">
        <w:rPr>
          <w:rFonts w:cs="Arial"/>
          <w:color w:val="000000"/>
        </w:rPr>
        <w:t>evaluation criteria for RUB REF research proposals are in Annexure B.</w:t>
      </w:r>
    </w:p>
    <w:p w14:paraId="295340DE" w14:textId="2A2E8CDE" w:rsidR="002E3564" w:rsidRDefault="00CC17A5" w:rsidP="00DD775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R&amp;D at </w:t>
      </w:r>
      <w:proofErr w:type="spellStart"/>
      <w:r>
        <w:rPr>
          <w:rFonts w:cs="Arial"/>
          <w:color w:val="000000"/>
        </w:rPr>
        <w:t>DeAR</w:t>
      </w:r>
      <w:proofErr w:type="spellEnd"/>
      <w:r>
        <w:rPr>
          <w:rFonts w:cs="Arial"/>
          <w:color w:val="000000"/>
        </w:rPr>
        <w:t xml:space="preserve"> will collate proposals </w:t>
      </w:r>
      <w:r w:rsidR="00E76D8C">
        <w:rPr>
          <w:rFonts w:cs="Arial"/>
          <w:color w:val="000000"/>
        </w:rPr>
        <w:t>and prepare them for blind review by the</w:t>
      </w:r>
      <w:r w:rsidR="00353053">
        <w:rPr>
          <w:rFonts w:cs="Arial"/>
          <w:color w:val="000000"/>
        </w:rPr>
        <w:t xml:space="preserve"> RUB REF Review Committee. The R</w:t>
      </w:r>
      <w:r w:rsidR="00E76D8C">
        <w:rPr>
          <w:rFonts w:cs="Arial"/>
          <w:color w:val="000000"/>
        </w:rPr>
        <w:t xml:space="preserve">eview </w:t>
      </w:r>
      <w:r w:rsidR="00353053">
        <w:rPr>
          <w:rFonts w:cs="Arial"/>
          <w:color w:val="000000"/>
        </w:rPr>
        <w:t>C</w:t>
      </w:r>
      <w:r w:rsidR="00E76D8C">
        <w:rPr>
          <w:rFonts w:cs="Arial"/>
          <w:color w:val="000000"/>
        </w:rPr>
        <w:t>ommittee will:</w:t>
      </w:r>
    </w:p>
    <w:p w14:paraId="14664924" w14:textId="5FE809C0" w:rsidR="00E76D8C" w:rsidRDefault="00E76D8C" w:rsidP="00E76D8C">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Pr>
          <w:rFonts w:cs="Arial"/>
          <w:color w:val="000000"/>
        </w:rPr>
        <w:t>evaluate</w:t>
      </w:r>
      <w:proofErr w:type="gramEnd"/>
      <w:r>
        <w:rPr>
          <w:rFonts w:cs="Arial"/>
          <w:color w:val="000000"/>
        </w:rPr>
        <w:t xml:space="preserve"> all research proposals based on the conditions of RUB REF and the evaluation criteria.</w:t>
      </w:r>
    </w:p>
    <w:p w14:paraId="5B055D1C" w14:textId="0F2DD7C4" w:rsidR="00E76D8C" w:rsidRDefault="00E76D8C" w:rsidP="00E76D8C">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proofErr w:type="gramStart"/>
      <w:r>
        <w:rPr>
          <w:rFonts w:cs="Arial"/>
          <w:color w:val="000000"/>
        </w:rPr>
        <w:t>rank</w:t>
      </w:r>
      <w:proofErr w:type="gramEnd"/>
      <w:r>
        <w:rPr>
          <w:rFonts w:cs="Arial"/>
          <w:color w:val="000000"/>
        </w:rPr>
        <w:t xml:space="preserve"> the evaluated proposals based on their quality as per the presc</w:t>
      </w:r>
      <w:r w:rsidR="00353053">
        <w:rPr>
          <w:rFonts w:cs="Arial"/>
          <w:color w:val="000000"/>
        </w:rPr>
        <w:t>ribed evaluation criteria. The R</w:t>
      </w:r>
      <w:r>
        <w:rPr>
          <w:rFonts w:cs="Arial"/>
          <w:color w:val="000000"/>
        </w:rPr>
        <w:t xml:space="preserve">eview </w:t>
      </w:r>
      <w:r w:rsidR="00353053">
        <w:rPr>
          <w:rFonts w:cs="Arial"/>
          <w:color w:val="000000"/>
        </w:rPr>
        <w:t>C</w:t>
      </w:r>
      <w:r>
        <w:rPr>
          <w:rFonts w:cs="Arial"/>
          <w:color w:val="000000"/>
        </w:rPr>
        <w:t xml:space="preserve">ommittee </w:t>
      </w:r>
      <w:r w:rsidR="000030AC">
        <w:rPr>
          <w:rFonts w:cs="Arial"/>
          <w:color w:val="000000"/>
        </w:rPr>
        <w:t xml:space="preserve">can make recommendations on every proposal to improve the study including </w:t>
      </w:r>
      <w:r w:rsidR="000E03A3">
        <w:rPr>
          <w:rFonts w:cs="Arial"/>
          <w:color w:val="000000"/>
        </w:rPr>
        <w:t xml:space="preserve">the </w:t>
      </w:r>
      <w:r w:rsidR="000030AC">
        <w:rPr>
          <w:rFonts w:cs="Arial"/>
          <w:color w:val="000000"/>
        </w:rPr>
        <w:t xml:space="preserve">budget </w:t>
      </w:r>
      <w:r w:rsidR="00145130">
        <w:rPr>
          <w:rFonts w:cs="Arial"/>
          <w:color w:val="000000"/>
        </w:rPr>
        <w:t>proposed</w:t>
      </w:r>
      <w:r w:rsidR="000030AC">
        <w:rPr>
          <w:rFonts w:cs="Arial"/>
          <w:color w:val="000000"/>
        </w:rPr>
        <w:t>.</w:t>
      </w:r>
    </w:p>
    <w:p w14:paraId="41933EBE" w14:textId="2E86278C" w:rsidR="000030AC" w:rsidRDefault="000030AC" w:rsidP="000030A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R&amp;D at </w:t>
      </w:r>
      <w:proofErr w:type="spellStart"/>
      <w:r>
        <w:rPr>
          <w:rFonts w:cs="Arial"/>
          <w:color w:val="000000"/>
        </w:rPr>
        <w:t>DeAR</w:t>
      </w:r>
      <w:proofErr w:type="spellEnd"/>
      <w:r>
        <w:rPr>
          <w:rFonts w:cs="Arial"/>
          <w:color w:val="000000"/>
        </w:rPr>
        <w:t xml:space="preserve"> will prepare a considered report on the evaluation of research proposals by the RUB REF Review Committee</w:t>
      </w:r>
      <w:r w:rsidR="008F50D4">
        <w:rPr>
          <w:rFonts w:cs="Arial"/>
          <w:color w:val="000000"/>
        </w:rPr>
        <w:t xml:space="preserve"> for submission to the Board</w:t>
      </w:r>
      <w:r>
        <w:rPr>
          <w:rFonts w:cs="Arial"/>
          <w:color w:val="000000"/>
        </w:rPr>
        <w:t xml:space="preserve">. For potential </w:t>
      </w:r>
      <w:r w:rsidR="00AA1949">
        <w:rPr>
          <w:rFonts w:cs="Arial"/>
          <w:color w:val="000000"/>
        </w:rPr>
        <w:t>awardees</w:t>
      </w:r>
      <w:r>
        <w:rPr>
          <w:rFonts w:cs="Arial"/>
          <w:color w:val="000000"/>
        </w:rPr>
        <w:t xml:space="preserve">, the report should also incorporate the recommendations </w:t>
      </w:r>
      <w:r w:rsidRPr="0068728B">
        <w:rPr>
          <w:rFonts w:cs="Arial"/>
          <w:color w:val="000000"/>
        </w:rPr>
        <w:t xml:space="preserve">of the </w:t>
      </w:r>
      <w:r w:rsidR="00AA1949" w:rsidRPr="0068728B">
        <w:rPr>
          <w:rFonts w:cs="Arial"/>
          <w:color w:val="000000"/>
        </w:rPr>
        <w:t>R</w:t>
      </w:r>
      <w:r w:rsidRPr="0068728B">
        <w:rPr>
          <w:rFonts w:cs="Arial"/>
          <w:color w:val="000000"/>
        </w:rPr>
        <w:t xml:space="preserve">eview </w:t>
      </w:r>
      <w:r w:rsidR="00AA1949" w:rsidRPr="0068728B">
        <w:rPr>
          <w:rFonts w:cs="Arial"/>
          <w:color w:val="000000"/>
        </w:rPr>
        <w:t>C</w:t>
      </w:r>
      <w:r w:rsidRPr="0068728B">
        <w:rPr>
          <w:rFonts w:cs="Arial"/>
          <w:color w:val="000000"/>
        </w:rPr>
        <w:t>ommittee and changes in budget after consulting with respective study proponents and their DRILs.</w:t>
      </w:r>
    </w:p>
    <w:p w14:paraId="61F59AE5" w14:textId="6BA7FF3F" w:rsidR="00AF67E5" w:rsidRDefault="000030AC" w:rsidP="000030A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w:t>
      </w:r>
      <w:r w:rsidR="00AF67E5">
        <w:rPr>
          <w:rFonts w:cs="Arial"/>
          <w:color w:val="000000"/>
        </w:rPr>
        <w:t xml:space="preserve">Board will </w:t>
      </w:r>
      <w:r>
        <w:rPr>
          <w:rFonts w:cs="Arial"/>
          <w:color w:val="000000"/>
        </w:rPr>
        <w:t xml:space="preserve">award RUB REF grants </w:t>
      </w:r>
      <w:r w:rsidR="00AF67E5">
        <w:rPr>
          <w:rFonts w:cs="Arial"/>
          <w:color w:val="000000"/>
        </w:rPr>
        <w:t xml:space="preserve">based on: </w:t>
      </w:r>
    </w:p>
    <w:p w14:paraId="2AAF3EBB" w14:textId="56DEEF8C" w:rsidR="000030AC" w:rsidRDefault="00AF67E5" w:rsidP="00AF67E5">
      <w:pPr>
        <w:pStyle w:val="ListParagraph"/>
        <w:numPr>
          <w:ilvl w:val="1"/>
          <w:numId w:val="4"/>
        </w:numPr>
        <w:pBdr>
          <w:top w:val="nil"/>
          <w:left w:val="nil"/>
          <w:bottom w:val="nil"/>
          <w:right w:val="nil"/>
          <w:between w:val="nil"/>
        </w:pBdr>
        <w:spacing w:before="120" w:after="120" w:line="240" w:lineRule="auto"/>
        <w:contextualSpacing w:val="0"/>
        <w:jc w:val="both"/>
        <w:rPr>
          <w:rFonts w:cs="Arial"/>
          <w:color w:val="000000"/>
        </w:rPr>
      </w:pPr>
      <w:r>
        <w:rPr>
          <w:rFonts w:cs="Arial"/>
          <w:color w:val="000000"/>
        </w:rPr>
        <w:t xml:space="preserve">The submission from the R&amp;D at </w:t>
      </w:r>
      <w:proofErr w:type="spellStart"/>
      <w:r>
        <w:rPr>
          <w:rFonts w:cs="Arial"/>
          <w:color w:val="000000"/>
        </w:rPr>
        <w:t>DeAR</w:t>
      </w:r>
      <w:proofErr w:type="spellEnd"/>
      <w:r>
        <w:rPr>
          <w:rFonts w:cs="Arial"/>
          <w:color w:val="000000"/>
        </w:rPr>
        <w:t xml:space="preserve"> and </w:t>
      </w:r>
      <w:r w:rsidR="008F50D4">
        <w:rPr>
          <w:rFonts w:cs="Arial"/>
          <w:color w:val="000000"/>
        </w:rPr>
        <w:t>R</w:t>
      </w:r>
      <w:r>
        <w:rPr>
          <w:rFonts w:cs="Arial"/>
          <w:color w:val="000000"/>
        </w:rPr>
        <w:t xml:space="preserve">eview </w:t>
      </w:r>
      <w:r w:rsidR="008F50D4">
        <w:rPr>
          <w:rFonts w:cs="Arial"/>
          <w:color w:val="000000"/>
        </w:rPr>
        <w:t>C</w:t>
      </w:r>
      <w:r>
        <w:rPr>
          <w:rFonts w:cs="Arial"/>
          <w:color w:val="000000"/>
        </w:rPr>
        <w:t>ommittee’s report</w:t>
      </w:r>
      <w:r w:rsidR="005D596A">
        <w:rPr>
          <w:rFonts w:cs="Arial"/>
          <w:color w:val="000000"/>
        </w:rPr>
        <w:t>.</w:t>
      </w:r>
    </w:p>
    <w:p w14:paraId="265C6949" w14:textId="15D12DF1" w:rsidR="00AF67E5" w:rsidRDefault="00AF67E5" w:rsidP="00AF67E5">
      <w:pPr>
        <w:pStyle w:val="ListParagraph"/>
        <w:numPr>
          <w:ilvl w:val="1"/>
          <w:numId w:val="4"/>
        </w:numPr>
        <w:pBdr>
          <w:top w:val="nil"/>
          <w:left w:val="nil"/>
          <w:bottom w:val="nil"/>
          <w:right w:val="nil"/>
          <w:between w:val="nil"/>
        </w:pBdr>
        <w:spacing w:before="120" w:after="120" w:line="240" w:lineRule="auto"/>
        <w:contextualSpacing w:val="0"/>
        <w:jc w:val="both"/>
        <w:rPr>
          <w:rFonts w:cs="Arial"/>
          <w:color w:val="000000"/>
        </w:rPr>
      </w:pPr>
      <w:r>
        <w:rPr>
          <w:rFonts w:cs="Arial"/>
          <w:color w:val="000000"/>
        </w:rPr>
        <w:t xml:space="preserve">Recommendations of R&amp;D at </w:t>
      </w:r>
      <w:proofErr w:type="spellStart"/>
      <w:r>
        <w:rPr>
          <w:rFonts w:cs="Arial"/>
          <w:color w:val="000000"/>
        </w:rPr>
        <w:t>DeAR</w:t>
      </w:r>
      <w:proofErr w:type="spellEnd"/>
      <w:r>
        <w:rPr>
          <w:rFonts w:cs="Arial"/>
          <w:color w:val="000000"/>
        </w:rPr>
        <w:t xml:space="preserve"> on the number of research studies to be funded as determined by the annual quantum set by the Board earlier. </w:t>
      </w:r>
    </w:p>
    <w:p w14:paraId="649456B3" w14:textId="7C0F3C58" w:rsidR="00AF67E5" w:rsidRDefault="00AF67E5" w:rsidP="00AF67E5">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awardees of </w:t>
      </w:r>
      <w:r w:rsidR="0063661B">
        <w:rPr>
          <w:rFonts w:cs="Arial"/>
          <w:color w:val="000000"/>
        </w:rPr>
        <w:t xml:space="preserve">the </w:t>
      </w:r>
      <w:r>
        <w:rPr>
          <w:rFonts w:cs="Arial"/>
          <w:color w:val="000000"/>
        </w:rPr>
        <w:t>annual RUB REF grant and their DRILs will be informed of their awards along with the timelines for their research and associated protocols. Proposals not selected for award of grant will also be informed of the Board’s decision along with justifications.</w:t>
      </w:r>
    </w:p>
    <w:p w14:paraId="32AE821C" w14:textId="4D936900" w:rsidR="008C169D" w:rsidRDefault="008C169D" w:rsidP="0008482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lastRenderedPageBreak/>
        <w:t>By the 1</w:t>
      </w:r>
      <w:r w:rsidRPr="008C169D">
        <w:rPr>
          <w:rFonts w:cs="Arial"/>
          <w:color w:val="000000"/>
          <w:vertAlign w:val="superscript"/>
        </w:rPr>
        <w:t>st</w:t>
      </w:r>
      <w:r>
        <w:rPr>
          <w:rFonts w:cs="Arial"/>
          <w:color w:val="000000"/>
        </w:rPr>
        <w:t xml:space="preserve"> week of the fiscal year</w:t>
      </w:r>
      <w:r w:rsidR="0068728B">
        <w:rPr>
          <w:rFonts w:cs="Arial"/>
          <w:color w:val="000000"/>
        </w:rPr>
        <w:t>,</w:t>
      </w:r>
      <w:r>
        <w:rPr>
          <w:rFonts w:cs="Arial"/>
          <w:color w:val="000000"/>
        </w:rPr>
        <w:t xml:space="preserve"> 50% of the research grant</w:t>
      </w:r>
      <w:r w:rsidR="0008482C">
        <w:rPr>
          <w:rFonts w:cs="Arial"/>
          <w:color w:val="000000"/>
        </w:rPr>
        <w:t xml:space="preserve"> </w:t>
      </w:r>
      <w:r w:rsidR="00AF67E5">
        <w:rPr>
          <w:rFonts w:cs="Arial"/>
          <w:color w:val="000000"/>
        </w:rPr>
        <w:t xml:space="preserve">will be </w:t>
      </w:r>
      <w:r w:rsidR="0008482C">
        <w:rPr>
          <w:rFonts w:cs="Arial"/>
          <w:color w:val="000000"/>
        </w:rPr>
        <w:t>released to the college</w:t>
      </w:r>
      <w:r w:rsidR="005D596A">
        <w:rPr>
          <w:rFonts w:cs="Arial"/>
          <w:color w:val="000000"/>
        </w:rPr>
        <w:t>.</w:t>
      </w:r>
    </w:p>
    <w:p w14:paraId="1DC8EB93" w14:textId="32DF357E" w:rsidR="0008482C" w:rsidRDefault="0008482C" w:rsidP="0008482C">
      <w:pPr>
        <w:pStyle w:val="ListParagraph"/>
        <w:numPr>
          <w:ilvl w:val="0"/>
          <w:numId w:val="4"/>
        </w:numPr>
        <w:pBdr>
          <w:top w:val="nil"/>
          <w:left w:val="nil"/>
          <w:bottom w:val="nil"/>
          <w:right w:val="nil"/>
          <w:between w:val="nil"/>
        </w:pBdr>
        <w:spacing w:before="120" w:after="120" w:line="240" w:lineRule="auto"/>
        <w:ind w:left="567" w:hanging="567"/>
        <w:contextualSpacing w:val="0"/>
        <w:jc w:val="both"/>
        <w:rPr>
          <w:rFonts w:cs="Arial"/>
          <w:color w:val="000000"/>
        </w:rPr>
      </w:pPr>
      <w:r>
        <w:rPr>
          <w:rFonts w:cs="Arial"/>
          <w:color w:val="000000"/>
        </w:rPr>
        <w:t xml:space="preserve">The remaining grant will be released as follows: </w:t>
      </w:r>
    </w:p>
    <w:p w14:paraId="3E050FDC" w14:textId="6CDFDDCC" w:rsidR="0008482C" w:rsidRDefault="0008482C" w:rsidP="0008482C">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r>
        <w:rPr>
          <w:rFonts w:cs="Arial"/>
          <w:color w:val="000000"/>
        </w:rPr>
        <w:t xml:space="preserve">30% of the grant will be released to </w:t>
      </w:r>
      <w:r w:rsidR="0068728B">
        <w:rPr>
          <w:rFonts w:cs="Arial"/>
          <w:color w:val="000000"/>
        </w:rPr>
        <w:t xml:space="preserve">the </w:t>
      </w:r>
      <w:r>
        <w:rPr>
          <w:rFonts w:cs="Arial"/>
          <w:color w:val="000000"/>
        </w:rPr>
        <w:t xml:space="preserve">college on </w:t>
      </w:r>
      <w:r w:rsidR="0068728B">
        <w:rPr>
          <w:rFonts w:cs="Arial"/>
          <w:color w:val="000000"/>
        </w:rPr>
        <w:t xml:space="preserve">a </w:t>
      </w:r>
      <w:r>
        <w:rPr>
          <w:rFonts w:cs="Arial"/>
          <w:color w:val="000000"/>
        </w:rPr>
        <w:t>successful review of the study’s mid-term progress report by the Board</w:t>
      </w:r>
      <w:r w:rsidR="0063661B">
        <w:rPr>
          <w:rFonts w:cs="Arial"/>
          <w:color w:val="000000"/>
        </w:rPr>
        <w:t>.</w:t>
      </w:r>
    </w:p>
    <w:p w14:paraId="00000058" w14:textId="16D9B9FD" w:rsidR="009D3EE4" w:rsidRPr="00B64A03" w:rsidRDefault="0008482C" w:rsidP="00F00E29">
      <w:pPr>
        <w:pStyle w:val="ListParagraph"/>
        <w:numPr>
          <w:ilvl w:val="1"/>
          <w:numId w:val="4"/>
        </w:numPr>
        <w:pBdr>
          <w:top w:val="nil"/>
          <w:left w:val="nil"/>
          <w:bottom w:val="nil"/>
          <w:right w:val="nil"/>
          <w:between w:val="nil"/>
        </w:pBdr>
        <w:spacing w:before="120" w:after="120" w:line="240" w:lineRule="auto"/>
        <w:ind w:left="993"/>
        <w:contextualSpacing w:val="0"/>
        <w:jc w:val="both"/>
        <w:rPr>
          <w:rFonts w:cs="Arial"/>
          <w:color w:val="000000"/>
        </w:rPr>
      </w:pPr>
      <w:r>
        <w:rPr>
          <w:rFonts w:cs="Arial"/>
          <w:color w:val="000000"/>
        </w:rPr>
        <w:t xml:space="preserve">20% of the grant will be released to </w:t>
      </w:r>
      <w:r w:rsidR="0068728B">
        <w:rPr>
          <w:rFonts w:cs="Arial"/>
          <w:color w:val="000000"/>
        </w:rPr>
        <w:t xml:space="preserve">the </w:t>
      </w:r>
      <w:r>
        <w:rPr>
          <w:rFonts w:cs="Arial"/>
          <w:color w:val="000000"/>
        </w:rPr>
        <w:t xml:space="preserve">college on </w:t>
      </w:r>
      <w:r w:rsidR="0068728B">
        <w:rPr>
          <w:rFonts w:cs="Arial"/>
          <w:color w:val="000000"/>
        </w:rPr>
        <w:t xml:space="preserve">a </w:t>
      </w:r>
      <w:r>
        <w:rPr>
          <w:rFonts w:cs="Arial"/>
          <w:color w:val="000000"/>
        </w:rPr>
        <w:t>successful review of the completion report by the Board.</w:t>
      </w:r>
    </w:p>
    <w:p w14:paraId="0000005A" w14:textId="565B4E02" w:rsidR="009D3EE4" w:rsidRDefault="00B64A03" w:rsidP="004F5ABC">
      <w:pPr>
        <w:numPr>
          <w:ilvl w:val="0"/>
          <w:numId w:val="4"/>
        </w:numPr>
        <w:spacing w:before="120" w:after="120" w:line="240" w:lineRule="auto"/>
        <w:ind w:left="567" w:hanging="567"/>
        <w:jc w:val="both"/>
        <w:rPr>
          <w:rFonts w:cs="Arial"/>
        </w:rPr>
      </w:pPr>
      <w:r>
        <w:rPr>
          <w:rFonts w:cs="Arial"/>
        </w:rPr>
        <w:t xml:space="preserve">RUB REF grant awardees </w:t>
      </w:r>
      <w:r w:rsidR="001673A8" w:rsidRPr="00F00E29">
        <w:rPr>
          <w:rFonts w:cs="Arial"/>
        </w:rPr>
        <w:t xml:space="preserve">will </w:t>
      </w:r>
      <w:r>
        <w:rPr>
          <w:rFonts w:cs="Arial"/>
        </w:rPr>
        <w:t xml:space="preserve">prepare </w:t>
      </w:r>
      <w:r w:rsidR="001673A8" w:rsidRPr="00F00E29">
        <w:rPr>
          <w:rFonts w:cs="Arial"/>
        </w:rPr>
        <w:t xml:space="preserve">a mid-progress report </w:t>
      </w:r>
      <w:r>
        <w:rPr>
          <w:rFonts w:cs="Arial"/>
        </w:rPr>
        <w:t xml:space="preserve">of their study as per the </w:t>
      </w:r>
      <w:r w:rsidR="001673A8" w:rsidRPr="00F00E29">
        <w:rPr>
          <w:rFonts w:cs="Arial"/>
        </w:rPr>
        <w:t xml:space="preserve">mid-progress Reporting Form </w:t>
      </w:r>
      <w:r>
        <w:rPr>
          <w:rFonts w:cs="Arial"/>
        </w:rPr>
        <w:t>(</w:t>
      </w:r>
      <w:r w:rsidR="001673A8" w:rsidRPr="00F00E29">
        <w:rPr>
          <w:rFonts w:cs="Arial"/>
        </w:rPr>
        <w:t>Annexure C</w:t>
      </w:r>
      <w:r>
        <w:rPr>
          <w:rFonts w:cs="Arial"/>
        </w:rPr>
        <w:t>)</w:t>
      </w:r>
      <w:r w:rsidR="001673A8" w:rsidRPr="00F00E29">
        <w:rPr>
          <w:rFonts w:cs="Arial"/>
        </w:rPr>
        <w:t>.</w:t>
      </w:r>
      <w:r w:rsidR="004F5ABC">
        <w:rPr>
          <w:rFonts w:cs="Arial"/>
        </w:rPr>
        <w:t xml:space="preserve"> The report will be considered and </w:t>
      </w:r>
      <w:r w:rsidR="0063661B">
        <w:rPr>
          <w:rFonts w:cs="Arial"/>
        </w:rPr>
        <w:t xml:space="preserve">reviewed </w:t>
      </w:r>
      <w:r w:rsidR="004F5ABC">
        <w:rPr>
          <w:rFonts w:cs="Arial"/>
        </w:rPr>
        <w:t xml:space="preserve">for </w:t>
      </w:r>
      <w:r w:rsidR="004F5ABC" w:rsidRPr="0068728B">
        <w:rPr>
          <w:rFonts w:cs="Arial"/>
        </w:rPr>
        <w:t>compliance by the DRIL before submitting</w:t>
      </w:r>
      <w:r w:rsidR="004F5ABC">
        <w:rPr>
          <w:rFonts w:cs="Arial"/>
        </w:rPr>
        <w:t xml:space="preserve"> </w:t>
      </w:r>
      <w:r w:rsidR="0063661B">
        <w:rPr>
          <w:rFonts w:cs="Arial"/>
        </w:rPr>
        <w:t xml:space="preserve">it </w:t>
      </w:r>
      <w:r w:rsidR="004F5ABC">
        <w:rPr>
          <w:rFonts w:cs="Arial"/>
        </w:rPr>
        <w:t xml:space="preserve">to the R&amp;D at </w:t>
      </w:r>
      <w:proofErr w:type="spellStart"/>
      <w:r w:rsidR="004F5ABC">
        <w:rPr>
          <w:rFonts w:cs="Arial"/>
        </w:rPr>
        <w:t>DeAR</w:t>
      </w:r>
      <w:proofErr w:type="spellEnd"/>
      <w:r w:rsidR="004F5ABC">
        <w:rPr>
          <w:rFonts w:cs="Arial"/>
        </w:rPr>
        <w:t>.</w:t>
      </w:r>
    </w:p>
    <w:p w14:paraId="5653802D" w14:textId="07CC7B38" w:rsidR="004F5ABC" w:rsidRDefault="004F5ABC" w:rsidP="004F5ABC">
      <w:pPr>
        <w:numPr>
          <w:ilvl w:val="0"/>
          <w:numId w:val="4"/>
        </w:numPr>
        <w:spacing w:before="120" w:after="120" w:line="240" w:lineRule="auto"/>
        <w:ind w:left="567" w:hanging="567"/>
        <w:jc w:val="both"/>
        <w:rPr>
          <w:rFonts w:cs="Arial"/>
        </w:rPr>
      </w:pPr>
      <w:r>
        <w:rPr>
          <w:rFonts w:cs="Arial"/>
        </w:rPr>
        <w:t xml:space="preserve">Mid-term progress reports will be scrutinized by the RUB REF Review Committee and evaluated as per the prescribed form (Annexure D). The R&amp;D at </w:t>
      </w:r>
      <w:proofErr w:type="spellStart"/>
      <w:r>
        <w:rPr>
          <w:rFonts w:cs="Arial"/>
        </w:rPr>
        <w:t>DeAR</w:t>
      </w:r>
      <w:proofErr w:type="spellEnd"/>
      <w:r>
        <w:rPr>
          <w:rFonts w:cs="Arial"/>
        </w:rPr>
        <w:t xml:space="preserve"> will submit a consolidated evaluation report with recommendations to the Board. The Board will:</w:t>
      </w:r>
    </w:p>
    <w:p w14:paraId="0A3A6450" w14:textId="7B521297" w:rsidR="004F5ABC" w:rsidRDefault="004F5ABC" w:rsidP="004F5ABC">
      <w:pPr>
        <w:numPr>
          <w:ilvl w:val="1"/>
          <w:numId w:val="4"/>
        </w:numPr>
        <w:spacing w:before="120" w:after="120" w:line="240" w:lineRule="auto"/>
        <w:ind w:left="993"/>
        <w:jc w:val="both"/>
        <w:rPr>
          <w:rFonts w:cs="Arial"/>
        </w:rPr>
      </w:pPr>
      <w:r>
        <w:rPr>
          <w:rFonts w:cs="Arial"/>
        </w:rPr>
        <w:t xml:space="preserve">Approve the continuation of </w:t>
      </w:r>
      <w:r w:rsidR="0063661B">
        <w:rPr>
          <w:rFonts w:cs="Arial"/>
        </w:rPr>
        <w:t xml:space="preserve">the </w:t>
      </w:r>
      <w:r>
        <w:rPr>
          <w:rFonts w:cs="Arial"/>
        </w:rPr>
        <w:t>study with the release of the second tranche  of their grant, or</w:t>
      </w:r>
    </w:p>
    <w:p w14:paraId="535D8E2A" w14:textId="5C2D55D5" w:rsidR="004F5ABC" w:rsidRDefault="004F5ABC" w:rsidP="004F5ABC">
      <w:pPr>
        <w:numPr>
          <w:ilvl w:val="1"/>
          <w:numId w:val="4"/>
        </w:numPr>
        <w:spacing w:before="120" w:after="120" w:line="240" w:lineRule="auto"/>
        <w:ind w:left="993"/>
        <w:jc w:val="both"/>
        <w:rPr>
          <w:rFonts w:cs="Arial"/>
        </w:rPr>
      </w:pPr>
      <w:r>
        <w:rPr>
          <w:rFonts w:cs="Arial"/>
        </w:rPr>
        <w:t xml:space="preserve">Ask the awardee to resubmit the report within 10 working days where the research progress and activities could be enhanced, or </w:t>
      </w:r>
    </w:p>
    <w:p w14:paraId="3449A171" w14:textId="4A9FDAAD" w:rsidR="003E0DE9" w:rsidRDefault="003E0DE9" w:rsidP="004F5ABC">
      <w:pPr>
        <w:numPr>
          <w:ilvl w:val="1"/>
          <w:numId w:val="4"/>
        </w:numPr>
        <w:spacing w:before="120" w:after="120" w:line="240" w:lineRule="auto"/>
        <w:ind w:left="993"/>
        <w:jc w:val="both"/>
        <w:rPr>
          <w:rFonts w:cs="Arial"/>
        </w:rPr>
      </w:pPr>
      <w:r>
        <w:rPr>
          <w:rFonts w:cs="Arial"/>
        </w:rPr>
        <w:t xml:space="preserve">Discontinue the research study and stop further release of grant. In such situations, the respective college should be asked to account for their lapse in monitoring the research study and to refund the unspent fund and the fund used that is not justified through reasonable activities.   </w:t>
      </w:r>
    </w:p>
    <w:p w14:paraId="4090A3F4" w14:textId="77777777" w:rsidR="003E0DE9" w:rsidRDefault="003E0DE9" w:rsidP="003E0DE9">
      <w:pPr>
        <w:numPr>
          <w:ilvl w:val="0"/>
          <w:numId w:val="4"/>
        </w:numPr>
        <w:spacing w:before="120" w:after="120" w:line="240" w:lineRule="auto"/>
        <w:ind w:left="567" w:hanging="567"/>
        <w:jc w:val="both"/>
        <w:rPr>
          <w:rFonts w:cs="Arial"/>
        </w:rPr>
      </w:pPr>
      <w:r>
        <w:rPr>
          <w:rFonts w:cs="Arial"/>
        </w:rPr>
        <w:t xml:space="preserve">R&amp;D at </w:t>
      </w:r>
      <w:proofErr w:type="spellStart"/>
      <w:r>
        <w:rPr>
          <w:rFonts w:cs="Arial"/>
        </w:rPr>
        <w:t>DeAR</w:t>
      </w:r>
      <w:proofErr w:type="spellEnd"/>
      <w:r>
        <w:rPr>
          <w:rFonts w:cs="Arial"/>
        </w:rPr>
        <w:t xml:space="preserve"> will inform colleges and grant awardees of the decisions of the Board. </w:t>
      </w:r>
    </w:p>
    <w:p w14:paraId="1C030CCB" w14:textId="3B3C1FD6" w:rsidR="00EE53AC" w:rsidRDefault="003E0DE9" w:rsidP="00EE53AC">
      <w:pPr>
        <w:numPr>
          <w:ilvl w:val="0"/>
          <w:numId w:val="4"/>
        </w:numPr>
        <w:spacing w:before="120" w:after="120" w:line="240" w:lineRule="auto"/>
        <w:ind w:left="567" w:hanging="567"/>
        <w:jc w:val="both"/>
        <w:rPr>
          <w:rFonts w:cs="Arial"/>
        </w:rPr>
      </w:pPr>
      <w:r>
        <w:rPr>
          <w:rFonts w:cs="Arial"/>
        </w:rPr>
        <w:t xml:space="preserve">Grant awardees </w:t>
      </w:r>
      <w:r w:rsidR="001673A8" w:rsidRPr="003E0DE9">
        <w:rPr>
          <w:rFonts w:cs="Arial"/>
        </w:rPr>
        <w:t xml:space="preserve">will submit </w:t>
      </w:r>
      <w:r>
        <w:rPr>
          <w:rFonts w:cs="Arial"/>
        </w:rPr>
        <w:t>a</w:t>
      </w:r>
      <w:r w:rsidR="001673A8" w:rsidRPr="003E0DE9">
        <w:rPr>
          <w:rFonts w:cs="Arial"/>
        </w:rPr>
        <w:t xml:space="preserve"> completion report </w:t>
      </w:r>
      <w:r>
        <w:rPr>
          <w:rFonts w:cs="Arial"/>
        </w:rPr>
        <w:t xml:space="preserve">of their research studies </w:t>
      </w:r>
      <w:r w:rsidR="001673A8" w:rsidRPr="003E0DE9">
        <w:rPr>
          <w:rFonts w:cs="Arial"/>
        </w:rPr>
        <w:t>to the DRIL.</w:t>
      </w:r>
      <w:r>
        <w:rPr>
          <w:rFonts w:cs="Arial"/>
        </w:rPr>
        <w:t xml:space="preserve"> These reports will be reviewed by the CRC before submission to the R&amp;D at </w:t>
      </w:r>
      <w:proofErr w:type="spellStart"/>
      <w:r>
        <w:rPr>
          <w:rFonts w:cs="Arial"/>
        </w:rPr>
        <w:t>DeAR</w:t>
      </w:r>
      <w:proofErr w:type="spellEnd"/>
      <w:r>
        <w:rPr>
          <w:rFonts w:cs="Arial"/>
        </w:rPr>
        <w:t>, in the prescribed for</w:t>
      </w:r>
      <w:r w:rsidR="008C169D">
        <w:rPr>
          <w:rFonts w:cs="Arial"/>
        </w:rPr>
        <w:t>m</w:t>
      </w:r>
      <w:r>
        <w:rPr>
          <w:rFonts w:cs="Arial"/>
        </w:rPr>
        <w:t xml:space="preserve"> (Annexure</w:t>
      </w:r>
      <w:r w:rsidR="00EE53AC">
        <w:rPr>
          <w:rFonts w:cs="Arial"/>
        </w:rPr>
        <w:t xml:space="preserve"> E)</w:t>
      </w:r>
      <w:r>
        <w:rPr>
          <w:rFonts w:cs="Arial"/>
        </w:rPr>
        <w:t>.</w:t>
      </w:r>
      <w:r w:rsidR="00EE53AC">
        <w:rPr>
          <w:rFonts w:cs="Arial"/>
        </w:rPr>
        <w:t xml:space="preserve"> In </w:t>
      </w:r>
      <w:r w:rsidR="001673A8" w:rsidRPr="00EE53AC">
        <w:rPr>
          <w:rFonts w:cs="Arial"/>
        </w:rPr>
        <w:t xml:space="preserve">extenuating circumstances, the CRC will submit a letter </w:t>
      </w:r>
      <w:r w:rsidR="00EE53AC">
        <w:rPr>
          <w:rFonts w:cs="Arial"/>
        </w:rPr>
        <w:t xml:space="preserve">in lieu of the research completion report to </w:t>
      </w:r>
      <w:r w:rsidR="001673A8" w:rsidRPr="00EE53AC">
        <w:rPr>
          <w:rFonts w:cs="Arial"/>
        </w:rPr>
        <w:t>the REF Board</w:t>
      </w:r>
      <w:r w:rsidR="00EE53AC">
        <w:rPr>
          <w:rFonts w:cs="Arial"/>
        </w:rPr>
        <w:t xml:space="preserve"> seeking </w:t>
      </w:r>
      <w:r w:rsidR="0063661B">
        <w:rPr>
          <w:rFonts w:cs="Arial"/>
        </w:rPr>
        <w:t xml:space="preserve">an </w:t>
      </w:r>
      <w:r w:rsidR="00EE53AC">
        <w:rPr>
          <w:rFonts w:cs="Arial"/>
        </w:rPr>
        <w:t>extension of the research study</w:t>
      </w:r>
      <w:r w:rsidR="001673A8" w:rsidRPr="00EE53AC">
        <w:rPr>
          <w:rFonts w:cs="Arial"/>
        </w:rPr>
        <w:t>.</w:t>
      </w:r>
    </w:p>
    <w:p w14:paraId="551120C3" w14:textId="0C9E1B41" w:rsidR="00EE53AC" w:rsidRDefault="00EE53AC" w:rsidP="00EE53AC">
      <w:pPr>
        <w:numPr>
          <w:ilvl w:val="0"/>
          <w:numId w:val="4"/>
        </w:numPr>
        <w:spacing w:before="120" w:after="120" w:line="240" w:lineRule="auto"/>
        <w:ind w:left="567" w:hanging="567"/>
        <w:jc w:val="both"/>
        <w:rPr>
          <w:rFonts w:cs="Arial"/>
        </w:rPr>
      </w:pPr>
      <w:r>
        <w:rPr>
          <w:rFonts w:cs="Arial"/>
        </w:rPr>
        <w:t xml:space="preserve">R&amp;D at </w:t>
      </w:r>
      <w:proofErr w:type="spellStart"/>
      <w:r>
        <w:rPr>
          <w:rFonts w:cs="Arial"/>
        </w:rPr>
        <w:t>DeAR</w:t>
      </w:r>
      <w:proofErr w:type="spellEnd"/>
      <w:r>
        <w:rPr>
          <w:rFonts w:cs="Arial"/>
        </w:rPr>
        <w:t>, through t</w:t>
      </w:r>
      <w:r w:rsidR="001673A8" w:rsidRPr="00EE53AC">
        <w:rPr>
          <w:rFonts w:cs="Arial"/>
        </w:rPr>
        <w:t>he Review Committee</w:t>
      </w:r>
      <w:r w:rsidR="0063661B">
        <w:rPr>
          <w:rFonts w:cs="Arial"/>
        </w:rPr>
        <w:t>,</w:t>
      </w:r>
      <w:r w:rsidR="001673A8" w:rsidRPr="00EE53AC">
        <w:rPr>
          <w:rFonts w:cs="Arial"/>
        </w:rPr>
        <w:t xml:space="preserve"> will </w:t>
      </w:r>
      <w:r>
        <w:rPr>
          <w:rFonts w:cs="Arial"/>
        </w:rPr>
        <w:t>assess</w:t>
      </w:r>
      <w:r w:rsidR="001673A8" w:rsidRPr="00EE53AC">
        <w:rPr>
          <w:rFonts w:cs="Arial"/>
        </w:rPr>
        <w:t xml:space="preserve"> the Completion Report based on the Completion Report Assessment Form </w:t>
      </w:r>
      <w:r>
        <w:rPr>
          <w:rFonts w:cs="Arial"/>
        </w:rPr>
        <w:t>(</w:t>
      </w:r>
      <w:r w:rsidR="001673A8" w:rsidRPr="00EE53AC">
        <w:rPr>
          <w:rFonts w:cs="Arial"/>
        </w:rPr>
        <w:t>Annexure F</w:t>
      </w:r>
      <w:r>
        <w:rPr>
          <w:rFonts w:cs="Arial"/>
        </w:rPr>
        <w:t>)</w:t>
      </w:r>
      <w:r w:rsidR="001673A8" w:rsidRPr="00EE53AC">
        <w:rPr>
          <w:rFonts w:cs="Arial"/>
        </w:rPr>
        <w:t xml:space="preserve">. </w:t>
      </w:r>
      <w:r>
        <w:rPr>
          <w:rFonts w:cs="Arial"/>
        </w:rPr>
        <w:t xml:space="preserve">The R&amp;D at </w:t>
      </w:r>
      <w:proofErr w:type="spellStart"/>
      <w:r>
        <w:rPr>
          <w:rFonts w:cs="Arial"/>
        </w:rPr>
        <w:t>DeAR</w:t>
      </w:r>
      <w:proofErr w:type="spellEnd"/>
      <w:r>
        <w:rPr>
          <w:rFonts w:cs="Arial"/>
        </w:rPr>
        <w:t xml:space="preserve"> will submit a consolidated evaluation report with recommendations to the Board. The Board will:</w:t>
      </w:r>
    </w:p>
    <w:p w14:paraId="4031463E" w14:textId="77777777" w:rsidR="00EE53AC" w:rsidRDefault="00EE53AC" w:rsidP="00EE53AC">
      <w:pPr>
        <w:numPr>
          <w:ilvl w:val="1"/>
          <w:numId w:val="4"/>
        </w:numPr>
        <w:spacing w:before="120" w:after="120" w:line="240" w:lineRule="auto"/>
        <w:ind w:left="993"/>
        <w:jc w:val="both"/>
        <w:rPr>
          <w:rFonts w:cs="Arial"/>
        </w:rPr>
      </w:pPr>
      <w:r w:rsidRPr="00EE53AC">
        <w:rPr>
          <w:rFonts w:cs="Arial"/>
          <w:color w:val="000000"/>
        </w:rPr>
        <w:t>A</w:t>
      </w:r>
      <w:r w:rsidR="001673A8" w:rsidRPr="00EE53AC">
        <w:rPr>
          <w:rFonts w:cs="Arial"/>
          <w:color w:val="000000"/>
        </w:rPr>
        <w:t>pprov</w:t>
      </w:r>
      <w:r>
        <w:rPr>
          <w:rFonts w:cs="Arial"/>
          <w:color w:val="000000"/>
        </w:rPr>
        <w:t>e the report</w:t>
      </w:r>
      <w:r w:rsidR="001673A8" w:rsidRPr="00EE53AC">
        <w:rPr>
          <w:rFonts w:cs="Arial"/>
          <w:color w:val="000000"/>
        </w:rPr>
        <w:t xml:space="preserve"> and release of the final tranche of </w:t>
      </w:r>
      <w:r>
        <w:rPr>
          <w:rFonts w:cs="Arial"/>
          <w:color w:val="000000"/>
        </w:rPr>
        <w:t>grant</w:t>
      </w:r>
      <w:r w:rsidR="001673A8" w:rsidRPr="00EE53AC">
        <w:rPr>
          <w:rFonts w:cs="Arial"/>
          <w:color w:val="000000"/>
        </w:rPr>
        <w:t>.</w:t>
      </w:r>
    </w:p>
    <w:p w14:paraId="2F576525" w14:textId="7194F5B0" w:rsidR="00EE53AC" w:rsidRDefault="00CA4796" w:rsidP="00EE53AC">
      <w:pPr>
        <w:numPr>
          <w:ilvl w:val="1"/>
          <w:numId w:val="4"/>
        </w:numPr>
        <w:spacing w:before="120" w:after="120" w:line="240" w:lineRule="auto"/>
        <w:ind w:left="993"/>
        <w:jc w:val="both"/>
        <w:rPr>
          <w:rFonts w:cs="Arial"/>
        </w:rPr>
      </w:pPr>
      <w:r>
        <w:rPr>
          <w:rFonts w:cs="Arial"/>
          <w:color w:val="000000"/>
        </w:rPr>
        <w:t>A</w:t>
      </w:r>
      <w:r w:rsidR="00EE53AC">
        <w:rPr>
          <w:rFonts w:cs="Arial"/>
          <w:color w:val="000000"/>
        </w:rPr>
        <w:t>sk</w:t>
      </w:r>
      <w:r w:rsidR="001673A8" w:rsidRPr="00EE53AC">
        <w:rPr>
          <w:rFonts w:cs="Arial"/>
          <w:color w:val="000000"/>
        </w:rPr>
        <w:t xml:space="preserve"> for resubmission of </w:t>
      </w:r>
      <w:r>
        <w:rPr>
          <w:rFonts w:cs="Arial"/>
          <w:color w:val="000000"/>
        </w:rPr>
        <w:t xml:space="preserve">the </w:t>
      </w:r>
      <w:r w:rsidR="001673A8" w:rsidRPr="00EE53AC">
        <w:rPr>
          <w:rFonts w:cs="Arial"/>
          <w:color w:val="000000"/>
        </w:rPr>
        <w:t xml:space="preserve">report until the Review Committee is satisfied with the quality of </w:t>
      </w:r>
      <w:r w:rsidR="00EE53AC">
        <w:rPr>
          <w:rFonts w:cs="Arial"/>
          <w:color w:val="000000"/>
        </w:rPr>
        <w:t>research</w:t>
      </w:r>
      <w:r w:rsidR="001673A8" w:rsidRPr="00EE53AC">
        <w:rPr>
          <w:rFonts w:cs="Arial"/>
          <w:color w:val="000000"/>
        </w:rPr>
        <w:t>.</w:t>
      </w:r>
    </w:p>
    <w:p w14:paraId="1C021EB8" w14:textId="7AA24EC7" w:rsidR="00EE53AC" w:rsidRDefault="001673A8" w:rsidP="00EE53AC">
      <w:pPr>
        <w:numPr>
          <w:ilvl w:val="0"/>
          <w:numId w:val="4"/>
        </w:numPr>
        <w:spacing w:before="120" w:after="120" w:line="240" w:lineRule="auto"/>
        <w:ind w:left="567" w:hanging="567"/>
        <w:jc w:val="both"/>
        <w:rPr>
          <w:rFonts w:cs="Arial"/>
        </w:rPr>
      </w:pPr>
      <w:r w:rsidRPr="00EE53AC">
        <w:rPr>
          <w:rFonts w:cs="Arial"/>
        </w:rPr>
        <w:t xml:space="preserve">Failure to submit the completion report </w:t>
      </w:r>
      <w:r w:rsidR="00EE53AC">
        <w:rPr>
          <w:rFonts w:cs="Arial"/>
        </w:rPr>
        <w:t xml:space="preserve">and </w:t>
      </w:r>
      <w:r w:rsidR="008C169D">
        <w:rPr>
          <w:rFonts w:cs="Arial"/>
        </w:rPr>
        <w:t>un</w:t>
      </w:r>
      <w:r w:rsidR="00EE53AC">
        <w:rPr>
          <w:rFonts w:cs="Arial"/>
        </w:rPr>
        <w:t>successful</w:t>
      </w:r>
      <w:r w:rsidR="00CA4796">
        <w:rPr>
          <w:rFonts w:cs="Arial"/>
        </w:rPr>
        <w:t xml:space="preserve"> </w:t>
      </w:r>
      <w:r w:rsidR="00EE53AC">
        <w:rPr>
          <w:rFonts w:cs="Arial"/>
        </w:rPr>
        <w:t>complet</w:t>
      </w:r>
      <w:r w:rsidR="001D6091">
        <w:rPr>
          <w:rFonts w:cs="Arial"/>
        </w:rPr>
        <w:t>ion of</w:t>
      </w:r>
      <w:r w:rsidR="00EE53AC">
        <w:rPr>
          <w:rFonts w:cs="Arial"/>
        </w:rPr>
        <w:t xml:space="preserve"> the research study as per the approved proposal </w:t>
      </w:r>
      <w:r w:rsidRPr="00EE53AC">
        <w:rPr>
          <w:rFonts w:cs="Arial"/>
        </w:rPr>
        <w:t xml:space="preserve">will have </w:t>
      </w:r>
      <w:r w:rsidR="00CA4796">
        <w:rPr>
          <w:rFonts w:cs="Arial"/>
        </w:rPr>
        <w:t xml:space="preserve">the </w:t>
      </w:r>
      <w:r w:rsidRPr="00EE53AC">
        <w:rPr>
          <w:rFonts w:cs="Arial"/>
        </w:rPr>
        <w:t xml:space="preserve">following </w:t>
      </w:r>
      <w:r w:rsidR="00EE53AC">
        <w:rPr>
          <w:rFonts w:cs="Arial"/>
        </w:rPr>
        <w:t>sanctions</w:t>
      </w:r>
      <w:r w:rsidRPr="00EE53AC">
        <w:rPr>
          <w:rFonts w:cs="Arial"/>
        </w:rPr>
        <w:t>:</w:t>
      </w:r>
    </w:p>
    <w:p w14:paraId="02AE8302" w14:textId="77777777" w:rsidR="00EE53AC" w:rsidRDefault="001673A8" w:rsidP="00EE53AC">
      <w:pPr>
        <w:numPr>
          <w:ilvl w:val="1"/>
          <w:numId w:val="4"/>
        </w:numPr>
        <w:spacing w:before="120" w:after="120" w:line="240" w:lineRule="auto"/>
        <w:ind w:left="993"/>
        <w:jc w:val="both"/>
        <w:rPr>
          <w:rFonts w:cs="Arial"/>
        </w:rPr>
      </w:pPr>
      <w:r w:rsidRPr="00EE53AC">
        <w:rPr>
          <w:rFonts w:cs="Arial"/>
          <w:color w:val="000000"/>
        </w:rPr>
        <w:t xml:space="preserve">Forfeit 20% of the </w:t>
      </w:r>
      <w:r w:rsidR="00EE53AC">
        <w:rPr>
          <w:rFonts w:cs="Arial"/>
          <w:color w:val="000000"/>
        </w:rPr>
        <w:t>grant and refund previous payment that is not spent and those that cannot be justified as per the approved research proposal</w:t>
      </w:r>
      <w:r w:rsidRPr="00EE53AC">
        <w:rPr>
          <w:rFonts w:cs="Arial"/>
          <w:color w:val="000000"/>
        </w:rPr>
        <w:t xml:space="preserve">. </w:t>
      </w:r>
    </w:p>
    <w:p w14:paraId="0000006E" w14:textId="296C30A1" w:rsidR="009D3EE4" w:rsidRPr="00EE53AC" w:rsidRDefault="00EE53AC" w:rsidP="00EE53AC">
      <w:pPr>
        <w:numPr>
          <w:ilvl w:val="1"/>
          <w:numId w:val="4"/>
        </w:numPr>
        <w:spacing w:before="120" w:after="120" w:line="240" w:lineRule="auto"/>
        <w:ind w:left="993"/>
        <w:jc w:val="both"/>
        <w:rPr>
          <w:rFonts w:cs="Arial"/>
        </w:rPr>
      </w:pPr>
      <w:r>
        <w:rPr>
          <w:rFonts w:cs="Arial"/>
        </w:rPr>
        <w:t xml:space="preserve">Defaulting </w:t>
      </w:r>
      <w:r w:rsidR="00B5675C">
        <w:rPr>
          <w:rFonts w:cs="Arial"/>
        </w:rPr>
        <w:t>awardee (s)</w:t>
      </w:r>
      <w:r w:rsidR="00CA4796">
        <w:rPr>
          <w:rFonts w:cs="Arial"/>
        </w:rPr>
        <w:t>/</w:t>
      </w:r>
      <w:r w:rsidR="00B5675C">
        <w:rPr>
          <w:rFonts w:cs="Arial"/>
        </w:rPr>
        <w:t xml:space="preserve"> </w:t>
      </w:r>
      <w:r>
        <w:rPr>
          <w:rFonts w:cs="Arial"/>
        </w:rPr>
        <w:t xml:space="preserve">investigators </w:t>
      </w:r>
      <w:r w:rsidR="001673A8" w:rsidRPr="00EE53AC">
        <w:rPr>
          <w:rFonts w:cs="Arial"/>
          <w:color w:val="000000"/>
        </w:rPr>
        <w:t xml:space="preserve">will be barred from applying </w:t>
      </w:r>
      <w:r w:rsidR="001D6091">
        <w:rPr>
          <w:rFonts w:cs="Arial"/>
          <w:color w:val="000000"/>
        </w:rPr>
        <w:t xml:space="preserve">for </w:t>
      </w:r>
      <w:r>
        <w:rPr>
          <w:rFonts w:cs="Arial"/>
          <w:color w:val="000000"/>
        </w:rPr>
        <w:t xml:space="preserve">RUB </w:t>
      </w:r>
      <w:r w:rsidR="002F2D92">
        <w:rPr>
          <w:rFonts w:cs="Arial"/>
          <w:color w:val="000000"/>
        </w:rPr>
        <w:t>REF for the next 3</w:t>
      </w:r>
      <w:r w:rsidR="001673A8" w:rsidRPr="00EE53AC">
        <w:rPr>
          <w:rFonts w:cs="Arial"/>
          <w:color w:val="000000"/>
        </w:rPr>
        <w:t xml:space="preserve"> years.</w:t>
      </w:r>
    </w:p>
    <w:p w14:paraId="0000006F" w14:textId="77777777" w:rsidR="009D3EE4" w:rsidRPr="00F00E29" w:rsidRDefault="009D3EE4" w:rsidP="00F00E29">
      <w:pPr>
        <w:spacing w:before="120" w:after="120" w:line="240" w:lineRule="auto"/>
        <w:rPr>
          <w:rFonts w:cs="Arial"/>
        </w:rPr>
      </w:pPr>
    </w:p>
    <w:p w14:paraId="00000070" w14:textId="269F9950" w:rsidR="009D3EE4" w:rsidRPr="001D6091" w:rsidRDefault="001D6091" w:rsidP="001D6091">
      <w:pPr>
        <w:numPr>
          <w:ilvl w:val="0"/>
          <w:numId w:val="4"/>
        </w:numPr>
        <w:pBdr>
          <w:top w:val="nil"/>
          <w:left w:val="nil"/>
          <w:bottom w:val="nil"/>
          <w:right w:val="nil"/>
          <w:between w:val="nil"/>
        </w:pBdr>
        <w:spacing w:before="120" w:after="120" w:line="240" w:lineRule="auto"/>
        <w:ind w:left="567" w:hanging="567"/>
        <w:rPr>
          <w:rFonts w:cs="Arial"/>
          <w:bCs/>
          <w:color w:val="000000"/>
        </w:rPr>
      </w:pPr>
      <w:bookmarkStart w:id="2" w:name="_heading=h.30j0zll" w:colFirst="0" w:colLast="0"/>
      <w:bookmarkEnd w:id="2"/>
      <w:r>
        <w:rPr>
          <w:rFonts w:cs="Arial"/>
          <w:bCs/>
          <w:color w:val="000000"/>
        </w:rPr>
        <w:t>Some of the i</w:t>
      </w:r>
      <w:r w:rsidR="001673A8" w:rsidRPr="001D6091">
        <w:rPr>
          <w:rFonts w:cs="Arial"/>
          <w:bCs/>
          <w:color w:val="000000"/>
        </w:rPr>
        <w:t xml:space="preserve">mportant </w:t>
      </w:r>
      <w:r>
        <w:rPr>
          <w:rFonts w:cs="Arial"/>
          <w:bCs/>
          <w:color w:val="000000"/>
        </w:rPr>
        <w:t>m</w:t>
      </w:r>
      <w:r w:rsidR="001673A8" w:rsidRPr="001D6091">
        <w:rPr>
          <w:rFonts w:cs="Arial"/>
          <w:bCs/>
          <w:color w:val="000000"/>
        </w:rPr>
        <w:t xml:space="preserve">ilestones </w:t>
      </w:r>
      <w:r>
        <w:rPr>
          <w:rFonts w:cs="Arial"/>
          <w:bCs/>
          <w:color w:val="000000"/>
        </w:rPr>
        <w:t>for RUB REF are:</w:t>
      </w:r>
      <w:r w:rsidR="001673A8" w:rsidRPr="001D6091">
        <w:rPr>
          <w:rFonts w:cs="Arial"/>
          <w:bCs/>
          <w:color w:val="000000"/>
        </w:rPr>
        <w:t xml:space="preserve"> </w:t>
      </w:r>
    </w:p>
    <w:p w14:paraId="53FC7C65" w14:textId="77777777" w:rsidR="00FA4396" w:rsidRPr="00F00E29" w:rsidRDefault="00FA4396" w:rsidP="00F00E29">
      <w:pPr>
        <w:pBdr>
          <w:top w:val="nil"/>
          <w:left w:val="nil"/>
          <w:bottom w:val="nil"/>
          <w:right w:val="nil"/>
          <w:between w:val="nil"/>
        </w:pBdr>
        <w:spacing w:before="120" w:after="120" w:line="240" w:lineRule="auto"/>
        <w:ind w:left="360"/>
        <w:rPr>
          <w:rFonts w:cs="Arial"/>
          <w:color w:val="000000"/>
        </w:rPr>
      </w:pPr>
    </w:p>
    <w:tbl>
      <w:tblPr>
        <w:tblW w:w="881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2166"/>
      </w:tblGrid>
      <w:tr w:rsidR="001D6091" w:rsidRPr="00F00E29" w14:paraId="52AD5C91" w14:textId="77777777" w:rsidTr="001D6091">
        <w:trPr>
          <w:trHeight w:val="173"/>
        </w:trPr>
        <w:tc>
          <w:tcPr>
            <w:tcW w:w="6653" w:type="dxa"/>
            <w:shd w:val="clear" w:color="auto" w:fill="E7E6E6" w:themeFill="background2"/>
            <w:hideMark/>
          </w:tcPr>
          <w:p w14:paraId="6D40554F" w14:textId="77777777" w:rsidR="001D6091" w:rsidRPr="00F00E29" w:rsidRDefault="001D6091" w:rsidP="00F00E29">
            <w:pPr>
              <w:spacing w:before="120" w:after="120" w:line="240" w:lineRule="auto"/>
              <w:rPr>
                <w:rFonts w:eastAsia="Times New Roman" w:cs="Arial"/>
                <w:b/>
                <w:bCs/>
                <w:color w:val="000000"/>
                <w:lang w:bidi="bo-CN"/>
              </w:rPr>
            </w:pPr>
            <w:r w:rsidRPr="00F00E29">
              <w:rPr>
                <w:rFonts w:eastAsia="Times New Roman" w:cs="Arial"/>
                <w:b/>
                <w:bCs/>
                <w:color w:val="000000"/>
                <w:lang w:bidi="bo-CN"/>
              </w:rPr>
              <w:lastRenderedPageBreak/>
              <w:t>Milestone</w:t>
            </w:r>
          </w:p>
        </w:tc>
        <w:tc>
          <w:tcPr>
            <w:tcW w:w="2166" w:type="dxa"/>
            <w:shd w:val="clear" w:color="auto" w:fill="E7E6E6" w:themeFill="background2"/>
            <w:hideMark/>
          </w:tcPr>
          <w:p w14:paraId="5815AD7C" w14:textId="77777777" w:rsidR="001D6091" w:rsidRPr="00F00E29" w:rsidRDefault="001D6091" w:rsidP="00F00E29">
            <w:pPr>
              <w:spacing w:before="120" w:after="120" w:line="240" w:lineRule="auto"/>
              <w:rPr>
                <w:rFonts w:eastAsia="Times New Roman" w:cs="Arial"/>
                <w:b/>
                <w:bCs/>
                <w:color w:val="000000"/>
                <w:lang w:bidi="bo-CN"/>
              </w:rPr>
            </w:pPr>
            <w:r w:rsidRPr="00F00E29">
              <w:rPr>
                <w:rFonts w:eastAsia="Times New Roman" w:cs="Arial"/>
                <w:b/>
                <w:bCs/>
                <w:color w:val="000000"/>
                <w:lang w:bidi="bo-CN"/>
              </w:rPr>
              <w:t>Deadline</w:t>
            </w:r>
          </w:p>
        </w:tc>
      </w:tr>
      <w:tr w:rsidR="006D091A" w:rsidRPr="00F00E29" w14:paraId="0105BDBC" w14:textId="77777777" w:rsidTr="001D6091">
        <w:trPr>
          <w:trHeight w:val="173"/>
        </w:trPr>
        <w:tc>
          <w:tcPr>
            <w:tcW w:w="6653" w:type="dxa"/>
            <w:shd w:val="clear" w:color="auto" w:fill="auto"/>
          </w:tcPr>
          <w:p w14:paraId="51882492" w14:textId="3FB53396" w:rsidR="006D091A" w:rsidRPr="00F00E29" w:rsidRDefault="006D091A" w:rsidP="008F3D0B">
            <w:pPr>
              <w:spacing w:before="120" w:after="120" w:line="240" w:lineRule="auto"/>
              <w:rPr>
                <w:rFonts w:eastAsia="Times New Roman" w:cs="Arial"/>
                <w:color w:val="000000"/>
                <w:lang w:bidi="bo-CN"/>
              </w:rPr>
            </w:pPr>
            <w:r>
              <w:rPr>
                <w:rFonts w:eastAsia="Times New Roman" w:cs="Arial"/>
                <w:color w:val="000000"/>
                <w:lang w:bidi="bo-CN"/>
              </w:rPr>
              <w:t xml:space="preserve">Finalization </w:t>
            </w:r>
            <w:r w:rsidR="00CA4796">
              <w:rPr>
                <w:rFonts w:eastAsia="Times New Roman" w:cs="Arial"/>
                <w:color w:val="000000"/>
                <w:lang w:bidi="bo-CN"/>
              </w:rPr>
              <w:t xml:space="preserve">of </w:t>
            </w:r>
            <w:r>
              <w:rPr>
                <w:rFonts w:eastAsia="Times New Roman" w:cs="Arial"/>
                <w:color w:val="000000"/>
                <w:lang w:bidi="bo-CN"/>
              </w:rPr>
              <w:t xml:space="preserve">the research theme </w:t>
            </w:r>
            <w:r w:rsidR="000A6EFF">
              <w:rPr>
                <w:rFonts w:eastAsia="Times New Roman" w:cs="Arial"/>
                <w:color w:val="000000"/>
                <w:lang w:bidi="bo-CN"/>
              </w:rPr>
              <w:t xml:space="preserve">and </w:t>
            </w:r>
            <w:r w:rsidR="000A6EFF">
              <w:rPr>
                <w:rFonts w:cs="Arial"/>
                <w:color w:val="000000"/>
              </w:rPr>
              <w:t xml:space="preserve">the quantum of research </w:t>
            </w:r>
            <w:r w:rsidR="00E24CDD">
              <w:rPr>
                <w:rFonts w:cs="Arial"/>
                <w:color w:val="000000"/>
              </w:rPr>
              <w:t xml:space="preserve">budget </w:t>
            </w:r>
            <w:r w:rsidR="000A6EFF">
              <w:rPr>
                <w:rFonts w:cs="Arial"/>
                <w:color w:val="000000"/>
              </w:rPr>
              <w:t xml:space="preserve">allocation for research activities </w:t>
            </w:r>
            <w:r>
              <w:rPr>
                <w:rFonts w:eastAsia="Times New Roman" w:cs="Arial"/>
                <w:color w:val="000000"/>
                <w:lang w:bidi="bo-CN"/>
              </w:rPr>
              <w:t>for the next fiscal year</w:t>
            </w:r>
          </w:p>
        </w:tc>
        <w:tc>
          <w:tcPr>
            <w:tcW w:w="2166" w:type="dxa"/>
            <w:shd w:val="clear" w:color="auto" w:fill="auto"/>
          </w:tcPr>
          <w:p w14:paraId="6EEFCFDA" w14:textId="467BE11C" w:rsidR="006D091A" w:rsidRPr="00F00E29" w:rsidRDefault="006D091A" w:rsidP="003B3397">
            <w:pPr>
              <w:spacing w:before="120" w:after="120" w:line="240" w:lineRule="auto"/>
              <w:rPr>
                <w:rFonts w:eastAsia="Times New Roman" w:cs="Arial"/>
                <w:color w:val="000000"/>
                <w:lang w:bidi="bo-CN"/>
              </w:rPr>
            </w:pPr>
            <w:r>
              <w:rPr>
                <w:rFonts w:eastAsia="Times New Roman" w:cs="Arial"/>
                <w:color w:val="000000"/>
                <w:lang w:bidi="bo-CN"/>
              </w:rPr>
              <w:t xml:space="preserve">Mid of </w:t>
            </w:r>
            <w:r w:rsidR="003B3397">
              <w:rPr>
                <w:rFonts w:eastAsia="Times New Roman" w:cs="Arial"/>
                <w:color w:val="000000"/>
                <w:lang w:bidi="bo-CN"/>
              </w:rPr>
              <w:t>November</w:t>
            </w:r>
          </w:p>
        </w:tc>
      </w:tr>
      <w:tr w:rsidR="001D6091" w:rsidRPr="00F00E29" w14:paraId="330085DE" w14:textId="77777777" w:rsidTr="001D6091">
        <w:trPr>
          <w:trHeight w:val="173"/>
        </w:trPr>
        <w:tc>
          <w:tcPr>
            <w:tcW w:w="6653" w:type="dxa"/>
            <w:shd w:val="clear" w:color="auto" w:fill="auto"/>
            <w:hideMark/>
          </w:tcPr>
          <w:p w14:paraId="233BBEEE"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Call for proposal by R&amp;D Division</w:t>
            </w:r>
          </w:p>
        </w:tc>
        <w:tc>
          <w:tcPr>
            <w:tcW w:w="2166" w:type="dxa"/>
            <w:shd w:val="clear" w:color="auto" w:fill="auto"/>
            <w:hideMark/>
          </w:tcPr>
          <w:p w14:paraId="461872FF"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End of November</w:t>
            </w:r>
          </w:p>
        </w:tc>
      </w:tr>
      <w:tr w:rsidR="001D6091" w:rsidRPr="00F00E29" w14:paraId="60BF4263" w14:textId="77777777" w:rsidTr="001D6091">
        <w:trPr>
          <w:trHeight w:val="315"/>
        </w:trPr>
        <w:tc>
          <w:tcPr>
            <w:tcW w:w="6653" w:type="dxa"/>
            <w:shd w:val="clear" w:color="auto" w:fill="auto"/>
            <w:hideMark/>
          </w:tcPr>
          <w:p w14:paraId="7875A80A" w14:textId="2588CEBF"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Submission of </w:t>
            </w:r>
            <w:r w:rsidR="001A6BAB">
              <w:rPr>
                <w:rFonts w:eastAsia="Times New Roman" w:cs="Arial"/>
                <w:color w:val="000000"/>
                <w:lang w:bidi="bo-CN"/>
              </w:rPr>
              <w:t>p</w:t>
            </w:r>
            <w:r w:rsidRPr="00F00E29">
              <w:rPr>
                <w:rFonts w:eastAsia="Times New Roman" w:cs="Arial"/>
                <w:color w:val="000000"/>
                <w:lang w:bidi="bo-CN"/>
              </w:rPr>
              <w:t>roposal to DRIL Office of the College</w:t>
            </w:r>
          </w:p>
        </w:tc>
        <w:tc>
          <w:tcPr>
            <w:tcW w:w="2166" w:type="dxa"/>
            <w:shd w:val="clear" w:color="auto" w:fill="auto"/>
            <w:hideMark/>
          </w:tcPr>
          <w:p w14:paraId="54BC8ECD"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End of February</w:t>
            </w:r>
          </w:p>
        </w:tc>
      </w:tr>
      <w:tr w:rsidR="001D6091" w:rsidRPr="00F00E29" w14:paraId="3A412C6C" w14:textId="77777777" w:rsidTr="001D6091">
        <w:trPr>
          <w:trHeight w:val="315"/>
        </w:trPr>
        <w:tc>
          <w:tcPr>
            <w:tcW w:w="6653" w:type="dxa"/>
            <w:shd w:val="clear" w:color="auto" w:fill="auto"/>
            <w:hideMark/>
          </w:tcPr>
          <w:p w14:paraId="781635A2" w14:textId="0C703348"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Submission of </w:t>
            </w:r>
            <w:r w:rsidR="001A6BAB">
              <w:rPr>
                <w:rFonts w:eastAsia="Times New Roman" w:cs="Arial"/>
                <w:color w:val="000000"/>
                <w:lang w:bidi="bo-CN"/>
              </w:rPr>
              <w:t>p</w:t>
            </w:r>
            <w:r w:rsidRPr="00F00E29">
              <w:rPr>
                <w:rFonts w:eastAsia="Times New Roman" w:cs="Arial"/>
                <w:color w:val="000000"/>
                <w:lang w:bidi="bo-CN"/>
              </w:rPr>
              <w:t>roposals by the DRIL Office to R&amp;D Division</w:t>
            </w:r>
          </w:p>
        </w:tc>
        <w:tc>
          <w:tcPr>
            <w:tcW w:w="2166" w:type="dxa"/>
            <w:shd w:val="clear" w:color="auto" w:fill="auto"/>
            <w:hideMark/>
          </w:tcPr>
          <w:p w14:paraId="07148BBB"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End of March</w:t>
            </w:r>
          </w:p>
        </w:tc>
      </w:tr>
      <w:tr w:rsidR="001D6091" w:rsidRPr="00F00E29" w14:paraId="5B02DC98" w14:textId="77777777" w:rsidTr="001D6091">
        <w:trPr>
          <w:trHeight w:val="315"/>
        </w:trPr>
        <w:tc>
          <w:tcPr>
            <w:tcW w:w="6653" w:type="dxa"/>
            <w:shd w:val="clear" w:color="auto" w:fill="auto"/>
            <w:vAlign w:val="center"/>
          </w:tcPr>
          <w:p w14:paraId="3B494A60" w14:textId="2C61D66E" w:rsidR="001D6091" w:rsidRPr="00F00E29" w:rsidRDefault="001D6091" w:rsidP="00B77770">
            <w:pPr>
              <w:spacing w:before="120" w:after="120" w:line="240" w:lineRule="auto"/>
              <w:rPr>
                <w:rFonts w:eastAsia="Times New Roman" w:cs="Arial"/>
                <w:color w:val="000000"/>
                <w:lang w:bidi="bo-CN"/>
              </w:rPr>
            </w:pPr>
            <w:r w:rsidRPr="00F00E29">
              <w:rPr>
                <w:rFonts w:cs="Arial"/>
                <w:color w:val="000000"/>
              </w:rPr>
              <w:t xml:space="preserve">Evaluation of </w:t>
            </w:r>
            <w:r w:rsidR="001A6BAB">
              <w:rPr>
                <w:rFonts w:cs="Arial"/>
                <w:color w:val="000000"/>
              </w:rPr>
              <w:t>p</w:t>
            </w:r>
            <w:r w:rsidRPr="00F00E29">
              <w:rPr>
                <w:rFonts w:cs="Arial"/>
                <w:color w:val="000000"/>
              </w:rPr>
              <w:t xml:space="preserve">roposal by </w:t>
            </w:r>
            <w:r w:rsidR="00B77770">
              <w:rPr>
                <w:rFonts w:cs="Arial"/>
                <w:color w:val="000000"/>
              </w:rPr>
              <w:t>R</w:t>
            </w:r>
            <w:r w:rsidRPr="00F00E29">
              <w:rPr>
                <w:rFonts w:cs="Arial"/>
                <w:color w:val="000000"/>
              </w:rPr>
              <w:t xml:space="preserve">eview </w:t>
            </w:r>
            <w:r w:rsidR="00B77770">
              <w:rPr>
                <w:rFonts w:cs="Arial"/>
                <w:color w:val="000000"/>
              </w:rPr>
              <w:t>C</w:t>
            </w:r>
            <w:r w:rsidR="008261C9">
              <w:rPr>
                <w:rFonts w:cs="Arial"/>
                <w:color w:val="000000"/>
              </w:rPr>
              <w:t>o</w:t>
            </w:r>
            <w:r w:rsidRPr="00F00E29">
              <w:rPr>
                <w:rFonts w:cs="Arial"/>
                <w:color w:val="000000"/>
              </w:rPr>
              <w:t>mmittee</w:t>
            </w:r>
          </w:p>
        </w:tc>
        <w:tc>
          <w:tcPr>
            <w:tcW w:w="2166" w:type="dxa"/>
            <w:shd w:val="clear" w:color="auto" w:fill="auto"/>
            <w:vAlign w:val="center"/>
          </w:tcPr>
          <w:p w14:paraId="05B7108E" w14:textId="2800CB82" w:rsidR="001D6091" w:rsidRPr="00F00E29" w:rsidRDefault="001D6091" w:rsidP="00F00E29">
            <w:pPr>
              <w:spacing w:before="120" w:after="120" w:line="240" w:lineRule="auto"/>
              <w:rPr>
                <w:rFonts w:eastAsia="Times New Roman" w:cs="Arial"/>
                <w:color w:val="000000"/>
                <w:lang w:bidi="bo-CN"/>
              </w:rPr>
            </w:pPr>
            <w:r w:rsidRPr="00F00E29">
              <w:rPr>
                <w:rFonts w:cs="Arial"/>
                <w:color w:val="000000"/>
              </w:rPr>
              <w:t>Mid of April</w:t>
            </w:r>
          </w:p>
        </w:tc>
      </w:tr>
      <w:tr w:rsidR="001D6091" w:rsidRPr="00F00E29" w14:paraId="6261E053" w14:textId="77777777" w:rsidTr="001D6091">
        <w:trPr>
          <w:trHeight w:val="315"/>
        </w:trPr>
        <w:tc>
          <w:tcPr>
            <w:tcW w:w="6653" w:type="dxa"/>
            <w:shd w:val="clear" w:color="auto" w:fill="auto"/>
            <w:hideMark/>
          </w:tcPr>
          <w:p w14:paraId="71042DCE" w14:textId="43CB866A"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Resubmission of Proposal after </w:t>
            </w:r>
            <w:r w:rsidR="005D596A">
              <w:rPr>
                <w:rFonts w:eastAsia="Times New Roman" w:cs="Arial"/>
                <w:color w:val="000000"/>
                <w:lang w:bidi="bo-CN"/>
              </w:rPr>
              <w:t>Incorporating</w:t>
            </w:r>
            <w:r w:rsidR="005D596A" w:rsidRPr="00F00E29">
              <w:rPr>
                <w:rFonts w:eastAsia="Times New Roman" w:cs="Arial"/>
                <w:color w:val="000000"/>
                <w:lang w:bidi="bo-CN"/>
              </w:rPr>
              <w:t xml:space="preserve"> </w:t>
            </w:r>
            <w:r w:rsidRPr="00F00E29">
              <w:rPr>
                <w:rFonts w:eastAsia="Times New Roman" w:cs="Arial"/>
                <w:color w:val="000000"/>
                <w:lang w:bidi="bo-CN"/>
              </w:rPr>
              <w:t>Review Comments</w:t>
            </w:r>
          </w:p>
        </w:tc>
        <w:tc>
          <w:tcPr>
            <w:tcW w:w="2166" w:type="dxa"/>
            <w:shd w:val="clear" w:color="auto" w:fill="auto"/>
            <w:hideMark/>
          </w:tcPr>
          <w:p w14:paraId="485E3D48"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Mid of May</w:t>
            </w:r>
          </w:p>
        </w:tc>
      </w:tr>
      <w:tr w:rsidR="001D6091" w:rsidRPr="00F00E29" w14:paraId="01205116" w14:textId="77777777" w:rsidTr="001D6091">
        <w:trPr>
          <w:trHeight w:val="173"/>
        </w:trPr>
        <w:tc>
          <w:tcPr>
            <w:tcW w:w="6653" w:type="dxa"/>
            <w:shd w:val="clear" w:color="auto" w:fill="auto"/>
            <w:hideMark/>
          </w:tcPr>
          <w:p w14:paraId="592E7BE1"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Issuance of Award Letters</w:t>
            </w:r>
          </w:p>
        </w:tc>
        <w:tc>
          <w:tcPr>
            <w:tcW w:w="2166" w:type="dxa"/>
            <w:shd w:val="clear" w:color="auto" w:fill="auto"/>
            <w:hideMark/>
          </w:tcPr>
          <w:p w14:paraId="675348E4"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End of May</w:t>
            </w:r>
          </w:p>
        </w:tc>
      </w:tr>
      <w:tr w:rsidR="001D6091" w:rsidRPr="00F00E29" w14:paraId="07823CED" w14:textId="77777777" w:rsidTr="001D6091">
        <w:trPr>
          <w:trHeight w:val="173"/>
        </w:trPr>
        <w:tc>
          <w:tcPr>
            <w:tcW w:w="6653" w:type="dxa"/>
            <w:shd w:val="clear" w:color="auto" w:fill="auto"/>
            <w:hideMark/>
          </w:tcPr>
          <w:p w14:paraId="7D53E4FF" w14:textId="71F06998"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Fund </w:t>
            </w:r>
            <w:r w:rsidR="005D596A">
              <w:rPr>
                <w:rFonts w:eastAsia="Times New Roman" w:cs="Arial"/>
                <w:color w:val="000000"/>
                <w:lang w:bidi="bo-CN"/>
              </w:rPr>
              <w:t>R</w:t>
            </w:r>
            <w:r w:rsidRPr="00F00E29">
              <w:rPr>
                <w:rFonts w:eastAsia="Times New Roman" w:cs="Arial"/>
                <w:color w:val="000000"/>
                <w:lang w:bidi="bo-CN"/>
              </w:rPr>
              <w:t>elease of 1st tranche</w:t>
            </w:r>
          </w:p>
        </w:tc>
        <w:tc>
          <w:tcPr>
            <w:tcW w:w="2166" w:type="dxa"/>
            <w:shd w:val="clear" w:color="auto" w:fill="auto"/>
            <w:hideMark/>
          </w:tcPr>
          <w:p w14:paraId="168500F4"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Week 1  of July</w:t>
            </w:r>
          </w:p>
        </w:tc>
      </w:tr>
      <w:tr w:rsidR="001D6091" w:rsidRPr="00F00E29" w14:paraId="118539C5" w14:textId="77777777" w:rsidTr="001D6091">
        <w:trPr>
          <w:trHeight w:val="315"/>
        </w:trPr>
        <w:tc>
          <w:tcPr>
            <w:tcW w:w="6653" w:type="dxa"/>
            <w:shd w:val="clear" w:color="auto" w:fill="auto"/>
            <w:hideMark/>
          </w:tcPr>
          <w:p w14:paraId="756078EC" w14:textId="1554B550"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Submission of </w:t>
            </w:r>
            <w:r w:rsidR="005D596A">
              <w:rPr>
                <w:rFonts w:eastAsia="Times New Roman" w:cs="Arial"/>
                <w:color w:val="000000"/>
                <w:lang w:bidi="bo-CN"/>
              </w:rPr>
              <w:t>Mid-Progress</w:t>
            </w:r>
            <w:r w:rsidRPr="00F00E29">
              <w:rPr>
                <w:rFonts w:eastAsia="Times New Roman" w:cs="Arial"/>
                <w:color w:val="000000"/>
                <w:lang w:bidi="bo-CN"/>
              </w:rPr>
              <w:t xml:space="preserve"> Report by DRIL office to R&amp;D Division</w:t>
            </w:r>
          </w:p>
        </w:tc>
        <w:tc>
          <w:tcPr>
            <w:tcW w:w="2166" w:type="dxa"/>
            <w:shd w:val="clear" w:color="auto" w:fill="auto"/>
            <w:hideMark/>
          </w:tcPr>
          <w:p w14:paraId="110BECB9"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By End of November</w:t>
            </w:r>
          </w:p>
        </w:tc>
      </w:tr>
      <w:tr w:rsidR="001D6091" w:rsidRPr="00F00E29" w14:paraId="3E08BEB3" w14:textId="77777777" w:rsidTr="001D6091">
        <w:trPr>
          <w:trHeight w:val="472"/>
        </w:trPr>
        <w:tc>
          <w:tcPr>
            <w:tcW w:w="6653" w:type="dxa"/>
            <w:shd w:val="clear" w:color="auto" w:fill="auto"/>
            <w:hideMark/>
          </w:tcPr>
          <w:p w14:paraId="62B20058" w14:textId="6DBC86AA"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Evaluation of Mid</w:t>
            </w:r>
            <w:r w:rsidR="005D596A">
              <w:rPr>
                <w:rFonts w:eastAsia="Times New Roman" w:cs="Arial"/>
                <w:color w:val="000000"/>
                <w:lang w:bidi="bo-CN"/>
              </w:rPr>
              <w:t>-</w:t>
            </w:r>
            <w:r w:rsidRPr="00F00E29">
              <w:rPr>
                <w:rFonts w:eastAsia="Times New Roman" w:cs="Arial"/>
                <w:color w:val="000000"/>
                <w:lang w:bidi="bo-CN"/>
              </w:rPr>
              <w:t>Progress Report  by Review Committee and Endorsed by REF Board</w:t>
            </w:r>
          </w:p>
        </w:tc>
        <w:tc>
          <w:tcPr>
            <w:tcW w:w="2166" w:type="dxa"/>
            <w:shd w:val="clear" w:color="auto" w:fill="auto"/>
            <w:hideMark/>
          </w:tcPr>
          <w:p w14:paraId="61C42D3F"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Mid of December</w:t>
            </w:r>
          </w:p>
        </w:tc>
      </w:tr>
      <w:tr w:rsidR="001D6091" w:rsidRPr="00F00E29" w14:paraId="55B38C42" w14:textId="77777777" w:rsidTr="001D6091">
        <w:trPr>
          <w:trHeight w:val="472"/>
        </w:trPr>
        <w:tc>
          <w:tcPr>
            <w:tcW w:w="6653" w:type="dxa"/>
            <w:shd w:val="clear" w:color="auto" w:fill="auto"/>
            <w:hideMark/>
          </w:tcPr>
          <w:p w14:paraId="4848548D" w14:textId="625D9C8C"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Issuance of Letter (Accepted/Not Accepted) for </w:t>
            </w:r>
            <w:r w:rsidR="00CA4796">
              <w:rPr>
                <w:rFonts w:eastAsia="Times New Roman" w:cs="Arial"/>
                <w:color w:val="000000"/>
                <w:lang w:bidi="bo-CN"/>
              </w:rPr>
              <w:t>M</w:t>
            </w:r>
            <w:r w:rsidRPr="00F00E29">
              <w:rPr>
                <w:rFonts w:eastAsia="Times New Roman" w:cs="Arial"/>
                <w:color w:val="000000"/>
                <w:lang w:bidi="bo-CN"/>
              </w:rPr>
              <w:t>id</w:t>
            </w:r>
            <w:r w:rsidR="005D596A">
              <w:rPr>
                <w:rFonts w:eastAsia="Times New Roman" w:cs="Arial"/>
                <w:color w:val="000000"/>
                <w:lang w:bidi="bo-CN"/>
              </w:rPr>
              <w:t>-</w:t>
            </w:r>
            <w:r w:rsidRPr="00F00E29">
              <w:rPr>
                <w:rFonts w:eastAsia="Times New Roman" w:cs="Arial"/>
                <w:color w:val="000000"/>
                <w:lang w:bidi="bo-CN"/>
              </w:rPr>
              <w:t xml:space="preserve"> </w:t>
            </w:r>
            <w:r w:rsidR="00CA4796">
              <w:rPr>
                <w:rFonts w:eastAsia="Times New Roman" w:cs="Arial"/>
                <w:color w:val="000000"/>
                <w:lang w:bidi="bo-CN"/>
              </w:rPr>
              <w:t>P</w:t>
            </w:r>
            <w:r w:rsidRPr="00F00E29">
              <w:rPr>
                <w:rFonts w:eastAsia="Times New Roman" w:cs="Arial"/>
                <w:color w:val="000000"/>
                <w:lang w:bidi="bo-CN"/>
              </w:rPr>
              <w:t xml:space="preserve">rogress </w:t>
            </w:r>
            <w:r w:rsidR="00CA4796">
              <w:rPr>
                <w:rFonts w:eastAsia="Times New Roman" w:cs="Arial"/>
                <w:color w:val="000000"/>
                <w:lang w:bidi="bo-CN"/>
              </w:rPr>
              <w:t>R</w:t>
            </w:r>
            <w:r w:rsidRPr="00F00E29">
              <w:rPr>
                <w:rFonts w:eastAsia="Times New Roman" w:cs="Arial"/>
                <w:color w:val="000000"/>
                <w:lang w:bidi="bo-CN"/>
              </w:rPr>
              <w:t>eport by R&amp;D Division</w:t>
            </w:r>
          </w:p>
        </w:tc>
        <w:tc>
          <w:tcPr>
            <w:tcW w:w="2166" w:type="dxa"/>
            <w:shd w:val="clear" w:color="auto" w:fill="auto"/>
            <w:hideMark/>
          </w:tcPr>
          <w:p w14:paraId="19E0874E"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End of December</w:t>
            </w:r>
          </w:p>
        </w:tc>
      </w:tr>
      <w:tr w:rsidR="001D6091" w:rsidRPr="00F00E29" w14:paraId="38521687" w14:textId="77777777" w:rsidTr="001D6091">
        <w:trPr>
          <w:trHeight w:val="315"/>
        </w:trPr>
        <w:tc>
          <w:tcPr>
            <w:tcW w:w="6653" w:type="dxa"/>
            <w:shd w:val="clear" w:color="auto" w:fill="auto"/>
            <w:hideMark/>
          </w:tcPr>
          <w:p w14:paraId="1FCEAD38"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Submission of  Completion Report to the DRIL office of the College</w:t>
            </w:r>
          </w:p>
        </w:tc>
        <w:tc>
          <w:tcPr>
            <w:tcW w:w="2166" w:type="dxa"/>
            <w:shd w:val="clear" w:color="auto" w:fill="auto"/>
            <w:hideMark/>
          </w:tcPr>
          <w:p w14:paraId="56D80559" w14:textId="40D3E928"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Week 1 of May</w:t>
            </w:r>
          </w:p>
        </w:tc>
      </w:tr>
      <w:tr w:rsidR="001D6091" w:rsidRPr="00F00E29" w14:paraId="564FBBC8" w14:textId="77777777" w:rsidTr="001D6091">
        <w:trPr>
          <w:trHeight w:val="315"/>
        </w:trPr>
        <w:tc>
          <w:tcPr>
            <w:tcW w:w="6653" w:type="dxa"/>
            <w:shd w:val="clear" w:color="auto" w:fill="auto"/>
            <w:hideMark/>
          </w:tcPr>
          <w:p w14:paraId="194CD743"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Submission of  Completion Report by DRIL office to R&amp;D Division, OVC</w:t>
            </w:r>
          </w:p>
        </w:tc>
        <w:tc>
          <w:tcPr>
            <w:tcW w:w="2166" w:type="dxa"/>
            <w:shd w:val="clear" w:color="auto" w:fill="auto"/>
            <w:hideMark/>
          </w:tcPr>
          <w:p w14:paraId="33EAEB40"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Mid of May</w:t>
            </w:r>
          </w:p>
        </w:tc>
      </w:tr>
      <w:tr w:rsidR="001D6091" w:rsidRPr="00F00E29" w14:paraId="6652758D" w14:textId="77777777" w:rsidTr="001D6091">
        <w:trPr>
          <w:trHeight w:val="472"/>
        </w:trPr>
        <w:tc>
          <w:tcPr>
            <w:tcW w:w="6653" w:type="dxa"/>
            <w:shd w:val="clear" w:color="auto" w:fill="auto"/>
            <w:hideMark/>
          </w:tcPr>
          <w:p w14:paraId="7EBED18F" w14:textId="3CEA95A8"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Evaluation of </w:t>
            </w:r>
            <w:r w:rsidR="00CA4796">
              <w:rPr>
                <w:rFonts w:eastAsia="Times New Roman" w:cs="Arial"/>
                <w:color w:val="000000"/>
                <w:lang w:bidi="bo-CN"/>
              </w:rPr>
              <w:t>C</w:t>
            </w:r>
            <w:r w:rsidRPr="00F00E29">
              <w:rPr>
                <w:rFonts w:eastAsia="Times New Roman" w:cs="Arial"/>
                <w:color w:val="000000"/>
                <w:lang w:bidi="bo-CN"/>
              </w:rPr>
              <w:t xml:space="preserve">ompletion Report by Review Committee and </w:t>
            </w:r>
            <w:r w:rsidR="005D596A">
              <w:rPr>
                <w:rFonts w:eastAsia="Times New Roman" w:cs="Arial"/>
                <w:color w:val="000000"/>
                <w:lang w:bidi="bo-CN"/>
              </w:rPr>
              <w:t>E</w:t>
            </w:r>
            <w:r w:rsidRPr="00F00E29">
              <w:rPr>
                <w:rFonts w:eastAsia="Times New Roman" w:cs="Arial"/>
                <w:color w:val="000000"/>
                <w:lang w:bidi="bo-CN"/>
              </w:rPr>
              <w:t>ndorsed by REF Board.</w:t>
            </w:r>
          </w:p>
        </w:tc>
        <w:tc>
          <w:tcPr>
            <w:tcW w:w="2166" w:type="dxa"/>
            <w:shd w:val="clear" w:color="auto" w:fill="auto"/>
            <w:hideMark/>
          </w:tcPr>
          <w:p w14:paraId="797A5D19"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Week 1 of June</w:t>
            </w:r>
          </w:p>
        </w:tc>
      </w:tr>
      <w:tr w:rsidR="001D6091" w:rsidRPr="00F00E29" w14:paraId="6E64EF3F" w14:textId="77777777" w:rsidTr="001D6091">
        <w:trPr>
          <w:trHeight w:val="630"/>
        </w:trPr>
        <w:tc>
          <w:tcPr>
            <w:tcW w:w="6653" w:type="dxa"/>
            <w:shd w:val="clear" w:color="auto" w:fill="auto"/>
            <w:hideMark/>
          </w:tcPr>
          <w:p w14:paraId="05F5EA66" w14:textId="0E7C21A8"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Issuance of Letter (Accepted/Not Accepted) for Completion Report and Fund </w:t>
            </w:r>
            <w:r w:rsidR="001A6BAB">
              <w:rPr>
                <w:rFonts w:eastAsia="Times New Roman" w:cs="Arial"/>
                <w:color w:val="000000"/>
                <w:lang w:bidi="bo-CN"/>
              </w:rPr>
              <w:t>R</w:t>
            </w:r>
            <w:r w:rsidRPr="00F00E29">
              <w:rPr>
                <w:rFonts w:eastAsia="Times New Roman" w:cs="Arial"/>
                <w:color w:val="000000"/>
                <w:lang w:bidi="bo-CN"/>
              </w:rPr>
              <w:t xml:space="preserve">elease of 3rd tranche  by R&amp;D Division </w:t>
            </w:r>
          </w:p>
        </w:tc>
        <w:tc>
          <w:tcPr>
            <w:tcW w:w="2166" w:type="dxa"/>
            <w:shd w:val="clear" w:color="auto" w:fill="auto"/>
            <w:hideMark/>
          </w:tcPr>
          <w:p w14:paraId="462E043A" w14:textId="71F438E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Mid-week of June</w:t>
            </w:r>
          </w:p>
        </w:tc>
      </w:tr>
      <w:tr w:rsidR="001D6091" w:rsidRPr="00F00E29" w14:paraId="11EEBFB2" w14:textId="77777777" w:rsidTr="001D6091">
        <w:trPr>
          <w:trHeight w:val="315"/>
        </w:trPr>
        <w:tc>
          <w:tcPr>
            <w:tcW w:w="6653" w:type="dxa"/>
            <w:shd w:val="clear" w:color="auto" w:fill="auto"/>
            <w:hideMark/>
          </w:tcPr>
          <w:p w14:paraId="48AD43BE" w14:textId="14F5C122"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 xml:space="preserve">Dissemination of </w:t>
            </w:r>
            <w:r w:rsidR="00CA4796">
              <w:rPr>
                <w:rFonts w:eastAsia="Times New Roman" w:cs="Arial"/>
                <w:color w:val="000000"/>
                <w:lang w:bidi="bo-CN"/>
              </w:rPr>
              <w:t>R</w:t>
            </w:r>
            <w:r w:rsidRPr="00F00E29">
              <w:rPr>
                <w:rFonts w:eastAsia="Times New Roman" w:cs="Arial"/>
                <w:color w:val="000000"/>
                <w:lang w:bidi="bo-CN"/>
              </w:rPr>
              <w:t xml:space="preserve">esearch </w:t>
            </w:r>
            <w:r w:rsidR="00CA4796">
              <w:rPr>
                <w:rFonts w:eastAsia="Times New Roman" w:cs="Arial"/>
                <w:color w:val="000000"/>
                <w:lang w:bidi="bo-CN"/>
              </w:rPr>
              <w:t>F</w:t>
            </w:r>
            <w:r w:rsidRPr="00F00E29">
              <w:rPr>
                <w:rFonts w:eastAsia="Times New Roman" w:cs="Arial"/>
                <w:color w:val="000000"/>
                <w:lang w:bidi="bo-CN"/>
              </w:rPr>
              <w:t xml:space="preserve">indings to </w:t>
            </w:r>
            <w:r w:rsidR="00CA4796">
              <w:rPr>
                <w:rFonts w:eastAsia="Times New Roman" w:cs="Arial"/>
                <w:color w:val="000000"/>
                <w:lang w:bidi="bo-CN"/>
              </w:rPr>
              <w:t>R</w:t>
            </w:r>
            <w:r w:rsidRPr="00F00E29">
              <w:rPr>
                <w:rFonts w:eastAsia="Times New Roman" w:cs="Arial"/>
                <w:color w:val="000000"/>
                <w:lang w:bidi="bo-CN"/>
              </w:rPr>
              <w:t xml:space="preserve">elevant </w:t>
            </w:r>
            <w:r w:rsidR="00CA4796">
              <w:rPr>
                <w:rFonts w:eastAsia="Times New Roman" w:cs="Arial"/>
                <w:color w:val="000000"/>
                <w:lang w:bidi="bo-CN"/>
              </w:rPr>
              <w:t>S</w:t>
            </w:r>
            <w:r w:rsidRPr="00F00E29">
              <w:rPr>
                <w:rFonts w:eastAsia="Times New Roman" w:cs="Arial"/>
                <w:color w:val="000000"/>
                <w:lang w:bidi="bo-CN"/>
              </w:rPr>
              <w:t>takeholders</w:t>
            </w:r>
          </w:p>
        </w:tc>
        <w:tc>
          <w:tcPr>
            <w:tcW w:w="2166" w:type="dxa"/>
            <w:shd w:val="clear" w:color="auto" w:fill="auto"/>
            <w:hideMark/>
          </w:tcPr>
          <w:p w14:paraId="3A0CA3A5" w14:textId="77777777" w:rsidR="001D6091" w:rsidRPr="00F00E29" w:rsidRDefault="001D6091" w:rsidP="00F00E29">
            <w:pPr>
              <w:spacing w:before="120" w:after="120" w:line="240" w:lineRule="auto"/>
              <w:rPr>
                <w:rFonts w:eastAsia="Times New Roman" w:cs="Arial"/>
                <w:color w:val="000000"/>
                <w:lang w:bidi="bo-CN"/>
              </w:rPr>
            </w:pPr>
            <w:r w:rsidRPr="00F00E29">
              <w:rPr>
                <w:rFonts w:eastAsia="Times New Roman" w:cs="Arial"/>
                <w:color w:val="000000"/>
                <w:lang w:bidi="bo-CN"/>
              </w:rPr>
              <w:t>End of August</w:t>
            </w:r>
          </w:p>
        </w:tc>
      </w:tr>
    </w:tbl>
    <w:p w14:paraId="41DF4CF3" w14:textId="77777777" w:rsidR="009B4155" w:rsidRPr="00F00E29" w:rsidRDefault="009B4155" w:rsidP="00F00E29">
      <w:pPr>
        <w:pBdr>
          <w:top w:val="nil"/>
          <w:left w:val="nil"/>
          <w:bottom w:val="nil"/>
          <w:right w:val="nil"/>
          <w:between w:val="nil"/>
        </w:pBdr>
        <w:spacing w:before="120" w:after="120" w:line="240" w:lineRule="auto"/>
        <w:rPr>
          <w:rFonts w:cs="Arial"/>
          <w:color w:val="000000"/>
        </w:rPr>
      </w:pPr>
    </w:p>
    <w:p w14:paraId="2365E720" w14:textId="4237B0F4" w:rsidR="00C602CC" w:rsidRPr="00C602CC" w:rsidRDefault="001D6091" w:rsidP="002A7542">
      <w:pPr>
        <w:numPr>
          <w:ilvl w:val="0"/>
          <w:numId w:val="4"/>
        </w:numPr>
        <w:pBdr>
          <w:top w:val="nil"/>
          <w:left w:val="nil"/>
          <w:bottom w:val="nil"/>
          <w:right w:val="nil"/>
          <w:between w:val="nil"/>
        </w:pBdr>
        <w:tabs>
          <w:tab w:val="left" w:pos="1710"/>
        </w:tabs>
        <w:spacing w:before="120" w:after="120" w:line="240" w:lineRule="auto"/>
        <w:ind w:left="567" w:hanging="567"/>
        <w:jc w:val="both"/>
        <w:rPr>
          <w:rFonts w:cs="Arial"/>
          <w:color w:val="000000"/>
        </w:rPr>
      </w:pPr>
      <w:r w:rsidRPr="008261C9">
        <w:rPr>
          <w:rFonts w:cs="Arial"/>
          <w:bCs/>
          <w:color w:val="000000"/>
        </w:rPr>
        <w:t xml:space="preserve">R&amp;D at </w:t>
      </w:r>
      <w:proofErr w:type="spellStart"/>
      <w:r w:rsidRPr="008261C9">
        <w:rPr>
          <w:rFonts w:cs="Arial"/>
          <w:bCs/>
          <w:color w:val="000000"/>
        </w:rPr>
        <w:t>DeAR</w:t>
      </w:r>
      <w:proofErr w:type="spellEnd"/>
      <w:r w:rsidRPr="008261C9">
        <w:rPr>
          <w:rFonts w:cs="Arial"/>
          <w:bCs/>
          <w:color w:val="000000"/>
        </w:rPr>
        <w:t xml:space="preserve"> i</w:t>
      </w:r>
      <w:r w:rsidR="001673A8" w:rsidRPr="008261C9">
        <w:rPr>
          <w:rFonts w:cs="Arial"/>
        </w:rPr>
        <w:t>n</w:t>
      </w:r>
      <w:r w:rsidR="001673A8" w:rsidRPr="008261C9">
        <w:rPr>
          <w:rFonts w:cs="Arial"/>
          <w:color w:val="000000"/>
        </w:rPr>
        <w:t xml:space="preserve"> collaboration with the Review Committee</w:t>
      </w:r>
      <w:r w:rsidRPr="008261C9">
        <w:rPr>
          <w:rFonts w:cs="Arial"/>
          <w:color w:val="000000"/>
        </w:rPr>
        <w:t xml:space="preserve"> </w:t>
      </w:r>
      <w:r w:rsidR="009853AC" w:rsidRPr="008261C9">
        <w:rPr>
          <w:rFonts w:cs="Arial"/>
          <w:color w:val="000000"/>
        </w:rPr>
        <w:t>and awardee</w:t>
      </w:r>
      <w:r w:rsidR="00283914">
        <w:rPr>
          <w:rFonts w:cs="Arial"/>
          <w:color w:val="000000"/>
        </w:rPr>
        <w:t>s</w:t>
      </w:r>
      <w:r w:rsidR="009853AC" w:rsidRPr="008261C9">
        <w:rPr>
          <w:rFonts w:cs="Arial"/>
          <w:color w:val="000000"/>
        </w:rPr>
        <w:t xml:space="preserve"> </w:t>
      </w:r>
      <w:r w:rsidR="001673A8" w:rsidRPr="008261C9">
        <w:rPr>
          <w:rFonts w:cs="Arial"/>
          <w:color w:val="000000"/>
        </w:rPr>
        <w:t xml:space="preserve">will </w:t>
      </w:r>
      <w:r w:rsidR="001673A8" w:rsidRPr="008261C9">
        <w:rPr>
          <w:rFonts w:cs="Arial"/>
        </w:rPr>
        <w:t xml:space="preserve">organize </w:t>
      </w:r>
      <w:r w:rsidRPr="008261C9">
        <w:rPr>
          <w:rFonts w:cs="Arial"/>
        </w:rPr>
        <w:t>research output dissemination event every year. Suc</w:t>
      </w:r>
      <w:r w:rsidR="009853AC" w:rsidRPr="008261C9">
        <w:rPr>
          <w:rFonts w:cs="Arial"/>
        </w:rPr>
        <w:t xml:space="preserve">h </w:t>
      </w:r>
      <w:r w:rsidRPr="008261C9">
        <w:rPr>
          <w:rFonts w:cs="Arial"/>
        </w:rPr>
        <w:t xml:space="preserve">an event could take </w:t>
      </w:r>
      <w:r w:rsidR="00CA4796" w:rsidRPr="008261C9">
        <w:rPr>
          <w:rFonts w:cs="Arial"/>
        </w:rPr>
        <w:t xml:space="preserve">the </w:t>
      </w:r>
      <w:r w:rsidRPr="008261C9">
        <w:rPr>
          <w:rFonts w:cs="Arial"/>
        </w:rPr>
        <w:t xml:space="preserve">form of </w:t>
      </w:r>
      <w:r w:rsidR="00283914">
        <w:rPr>
          <w:rFonts w:cs="Arial"/>
        </w:rPr>
        <w:t xml:space="preserve">a </w:t>
      </w:r>
      <w:r w:rsidR="001673A8" w:rsidRPr="008261C9">
        <w:rPr>
          <w:rFonts w:cs="Arial"/>
        </w:rPr>
        <w:t>conference</w:t>
      </w:r>
      <w:r w:rsidRPr="008261C9">
        <w:rPr>
          <w:rFonts w:cs="Arial"/>
          <w:color w:val="000000"/>
        </w:rPr>
        <w:t xml:space="preserve">, </w:t>
      </w:r>
      <w:r w:rsidR="001673A8" w:rsidRPr="008261C9">
        <w:rPr>
          <w:rFonts w:cs="Arial"/>
          <w:color w:val="000000"/>
        </w:rPr>
        <w:t>seminar</w:t>
      </w:r>
      <w:r w:rsidRPr="008261C9">
        <w:rPr>
          <w:rFonts w:cs="Arial"/>
          <w:color w:val="000000"/>
        </w:rPr>
        <w:t xml:space="preserve">, </w:t>
      </w:r>
      <w:r w:rsidR="001673A8" w:rsidRPr="008261C9">
        <w:rPr>
          <w:rFonts w:cs="Arial"/>
          <w:color w:val="000000"/>
        </w:rPr>
        <w:t>symposium</w:t>
      </w:r>
      <w:r w:rsidRPr="008261C9">
        <w:rPr>
          <w:rFonts w:cs="Arial"/>
          <w:color w:val="000000"/>
        </w:rPr>
        <w:t xml:space="preserve">, or </w:t>
      </w:r>
      <w:r w:rsidR="001673A8" w:rsidRPr="008261C9">
        <w:rPr>
          <w:rFonts w:cs="Arial"/>
          <w:color w:val="000000"/>
        </w:rPr>
        <w:t>presentation</w:t>
      </w:r>
      <w:r w:rsidRPr="008261C9">
        <w:rPr>
          <w:rFonts w:cs="Arial"/>
          <w:color w:val="000000"/>
        </w:rPr>
        <w:t>.</w:t>
      </w:r>
      <w:r w:rsidR="001673A8" w:rsidRPr="008261C9">
        <w:rPr>
          <w:rFonts w:cs="Arial"/>
          <w:color w:val="000000"/>
        </w:rPr>
        <w:t xml:space="preserve"> The dissemination event will be </w:t>
      </w:r>
      <w:r w:rsidR="006F2287">
        <w:rPr>
          <w:rFonts w:cs="Arial"/>
          <w:color w:val="000000"/>
        </w:rPr>
        <w:t>an annual</w:t>
      </w:r>
      <w:r w:rsidRPr="008261C9">
        <w:rPr>
          <w:rFonts w:cs="Arial"/>
          <w:color w:val="000000"/>
        </w:rPr>
        <w:t xml:space="preserve"> activity </w:t>
      </w:r>
      <w:r w:rsidR="001673A8" w:rsidRPr="008261C9">
        <w:rPr>
          <w:rFonts w:cs="Arial"/>
        </w:rPr>
        <w:t>of</w:t>
      </w:r>
      <w:r w:rsidR="001673A8" w:rsidRPr="008261C9">
        <w:rPr>
          <w:rFonts w:cs="Arial"/>
          <w:color w:val="000000"/>
        </w:rPr>
        <w:t xml:space="preserve"> </w:t>
      </w:r>
      <w:r w:rsidR="001673A8" w:rsidRPr="008261C9">
        <w:rPr>
          <w:rFonts w:cs="Arial"/>
        </w:rPr>
        <w:t>the R&amp;D</w:t>
      </w:r>
      <w:r w:rsidR="001673A8" w:rsidRPr="008261C9">
        <w:rPr>
          <w:rFonts w:cs="Arial"/>
          <w:color w:val="000000"/>
        </w:rPr>
        <w:t xml:space="preserve"> </w:t>
      </w:r>
      <w:r w:rsidRPr="008261C9">
        <w:rPr>
          <w:rFonts w:cs="Arial"/>
          <w:color w:val="000000"/>
        </w:rPr>
        <w:t xml:space="preserve">at </w:t>
      </w:r>
      <w:proofErr w:type="spellStart"/>
      <w:r w:rsidRPr="008261C9">
        <w:rPr>
          <w:rFonts w:cs="Arial"/>
          <w:color w:val="000000"/>
        </w:rPr>
        <w:t>DeAR</w:t>
      </w:r>
      <w:proofErr w:type="spellEnd"/>
      <w:r w:rsidR="00FD6506">
        <w:rPr>
          <w:rFonts w:cs="Arial"/>
          <w:color w:val="000000"/>
        </w:rPr>
        <w:t xml:space="preserve"> and the budget</w:t>
      </w:r>
      <w:r w:rsidR="006806FF">
        <w:rPr>
          <w:rFonts w:cs="Arial"/>
          <w:color w:val="000000"/>
        </w:rPr>
        <w:t xml:space="preserve"> </w:t>
      </w:r>
      <w:r w:rsidR="006F2287">
        <w:rPr>
          <w:sz w:val="23"/>
          <w:szCs w:val="23"/>
        </w:rPr>
        <w:t>will be proposed and allocated in the</w:t>
      </w:r>
      <w:r w:rsidR="006806FF">
        <w:rPr>
          <w:sz w:val="23"/>
          <w:szCs w:val="23"/>
        </w:rPr>
        <w:t xml:space="preserve"> annual </w:t>
      </w:r>
      <w:proofErr w:type="spellStart"/>
      <w:r w:rsidR="006806FF">
        <w:rPr>
          <w:sz w:val="23"/>
          <w:szCs w:val="23"/>
        </w:rPr>
        <w:t>DeAR</w:t>
      </w:r>
      <w:proofErr w:type="spellEnd"/>
      <w:r w:rsidR="006806FF">
        <w:rPr>
          <w:sz w:val="23"/>
          <w:szCs w:val="23"/>
        </w:rPr>
        <w:t xml:space="preserve"> budget.</w:t>
      </w:r>
    </w:p>
    <w:p w14:paraId="000000AA" w14:textId="6A71267E" w:rsidR="009D3EE4" w:rsidRPr="008261C9" w:rsidRDefault="001673A8" w:rsidP="00C602CC">
      <w:pPr>
        <w:pBdr>
          <w:top w:val="nil"/>
          <w:left w:val="nil"/>
          <w:bottom w:val="nil"/>
          <w:right w:val="nil"/>
          <w:between w:val="nil"/>
        </w:pBdr>
        <w:tabs>
          <w:tab w:val="left" w:pos="1710"/>
        </w:tabs>
        <w:spacing w:before="120" w:after="120" w:line="240" w:lineRule="auto"/>
        <w:ind w:left="567"/>
        <w:jc w:val="center"/>
        <w:rPr>
          <w:rFonts w:cs="Arial"/>
          <w:color w:val="000000"/>
        </w:rPr>
      </w:pPr>
      <w:r w:rsidRPr="008261C9">
        <w:rPr>
          <w:rFonts w:cs="Arial"/>
          <w:color w:val="000000"/>
        </w:rPr>
        <w:t>******</w:t>
      </w:r>
    </w:p>
    <w:p w14:paraId="5CB813A5" w14:textId="77777777" w:rsidR="00FF293C" w:rsidRPr="008261C9" w:rsidRDefault="00FF293C">
      <w:pPr>
        <w:pBdr>
          <w:top w:val="nil"/>
          <w:left w:val="nil"/>
          <w:bottom w:val="nil"/>
          <w:right w:val="nil"/>
          <w:between w:val="nil"/>
        </w:pBdr>
        <w:tabs>
          <w:tab w:val="left" w:pos="1710"/>
        </w:tabs>
        <w:spacing w:before="120" w:after="120" w:line="240" w:lineRule="auto"/>
        <w:ind w:left="567"/>
        <w:jc w:val="center"/>
        <w:rPr>
          <w:rFonts w:cs="Arial"/>
          <w:color w:val="000000"/>
        </w:rPr>
      </w:pPr>
    </w:p>
    <w:sectPr w:rsidR="00FF293C" w:rsidRPr="008261C9" w:rsidSect="00C602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D8C42" w14:textId="77777777" w:rsidR="00ED299F" w:rsidRDefault="00ED299F" w:rsidP="00781C8A">
      <w:pPr>
        <w:spacing w:after="0" w:line="240" w:lineRule="auto"/>
      </w:pPr>
      <w:r>
        <w:separator/>
      </w:r>
    </w:p>
  </w:endnote>
  <w:endnote w:type="continuationSeparator" w:id="0">
    <w:p w14:paraId="3E070C92" w14:textId="77777777" w:rsidR="00ED299F" w:rsidRDefault="00ED299F" w:rsidP="0078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ican Typewriter">
    <w:altName w:val="Sitka Small"/>
    <w:charset w:val="4D"/>
    <w:family w:val="roman"/>
    <w:pitch w:val="variable"/>
    <w:sig w:usb0="00000001"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51530330"/>
      <w:docPartObj>
        <w:docPartGallery w:val="Page Numbers (Bottom of Page)"/>
        <w:docPartUnique/>
      </w:docPartObj>
    </w:sdtPr>
    <w:sdtEndPr>
      <w:rPr>
        <w:rStyle w:val="PageNumber"/>
      </w:rPr>
    </w:sdtEndPr>
    <w:sdtContent>
      <w:p w14:paraId="79BA0F85" w14:textId="78AE32D7" w:rsidR="00781C8A" w:rsidRDefault="00781C8A" w:rsidP="00791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2EEE8" w14:textId="77777777" w:rsidR="00781C8A" w:rsidRDefault="00781C8A" w:rsidP="00781C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merican Typewriter" w:hAnsi="American Typewriter"/>
        <w:sz w:val="16"/>
        <w:szCs w:val="21"/>
      </w:rPr>
      <w:id w:val="1635989626"/>
      <w:docPartObj>
        <w:docPartGallery w:val="Page Numbers (Bottom of Page)"/>
        <w:docPartUnique/>
      </w:docPartObj>
    </w:sdtPr>
    <w:sdtEndPr>
      <w:rPr>
        <w:rStyle w:val="PageNumber"/>
        <w:sz w:val="10"/>
        <w:szCs w:val="15"/>
      </w:rPr>
    </w:sdtEndPr>
    <w:sdtContent>
      <w:p w14:paraId="6031B778" w14:textId="7CA80E26" w:rsidR="00781C8A" w:rsidRPr="00CB12CB" w:rsidRDefault="00781C8A" w:rsidP="00791CBB">
        <w:pPr>
          <w:pStyle w:val="Footer"/>
          <w:framePr w:wrap="none" w:vAnchor="text" w:hAnchor="margin" w:xAlign="right" w:y="1"/>
          <w:rPr>
            <w:rStyle w:val="PageNumber"/>
            <w:rFonts w:ascii="American Typewriter" w:hAnsi="American Typewriter"/>
            <w:sz w:val="16"/>
            <w:szCs w:val="21"/>
          </w:rPr>
        </w:pPr>
        <w:r w:rsidRPr="00CB12CB">
          <w:rPr>
            <w:rStyle w:val="PageNumber"/>
            <w:rFonts w:ascii="American Typewriter" w:hAnsi="American Typewriter"/>
            <w:sz w:val="16"/>
            <w:szCs w:val="21"/>
          </w:rPr>
          <w:fldChar w:fldCharType="begin"/>
        </w:r>
        <w:r w:rsidRPr="00CB12CB">
          <w:rPr>
            <w:rStyle w:val="PageNumber"/>
            <w:rFonts w:ascii="American Typewriter" w:hAnsi="American Typewriter"/>
            <w:sz w:val="16"/>
            <w:szCs w:val="21"/>
          </w:rPr>
          <w:instrText xml:space="preserve"> PAGE </w:instrText>
        </w:r>
        <w:r w:rsidRPr="00CB12CB">
          <w:rPr>
            <w:rStyle w:val="PageNumber"/>
            <w:rFonts w:ascii="American Typewriter" w:hAnsi="American Typewriter"/>
            <w:sz w:val="16"/>
            <w:szCs w:val="21"/>
          </w:rPr>
          <w:fldChar w:fldCharType="separate"/>
        </w:r>
        <w:r w:rsidR="0028613E">
          <w:rPr>
            <w:rStyle w:val="PageNumber"/>
            <w:rFonts w:ascii="American Typewriter" w:hAnsi="American Typewriter"/>
            <w:noProof/>
            <w:sz w:val="16"/>
            <w:szCs w:val="21"/>
          </w:rPr>
          <w:t>2</w:t>
        </w:r>
        <w:r w:rsidRPr="00CB12CB">
          <w:rPr>
            <w:rStyle w:val="PageNumber"/>
            <w:rFonts w:ascii="American Typewriter" w:hAnsi="American Typewriter"/>
            <w:sz w:val="16"/>
            <w:szCs w:val="21"/>
          </w:rPr>
          <w:fldChar w:fldCharType="end"/>
        </w:r>
      </w:p>
    </w:sdtContent>
  </w:sdt>
  <w:p w14:paraId="6B731E89" w14:textId="10DDA643" w:rsidR="00781C8A" w:rsidRPr="00CB12CB" w:rsidRDefault="00781C8A" w:rsidP="00781C8A">
    <w:pPr>
      <w:pStyle w:val="Footer"/>
      <w:ind w:right="360"/>
      <w:jc w:val="right"/>
      <w:rPr>
        <w:rFonts w:ascii="American Typewriter" w:hAnsi="American Typewriter"/>
        <w:sz w:val="16"/>
        <w:szCs w:val="21"/>
      </w:rPr>
    </w:pPr>
    <w:r w:rsidRPr="00CB12CB">
      <w:rPr>
        <w:rFonts w:ascii="American Typewriter" w:hAnsi="American Typewriter"/>
        <w:sz w:val="16"/>
        <w:szCs w:val="21"/>
      </w:rPr>
      <w:t>RUB REF Implementation Guidelines</w:t>
    </w:r>
    <w:r w:rsidR="00E429AD">
      <w:rPr>
        <w:rFonts w:ascii="American Typewriter" w:hAnsi="American Typewriter"/>
        <w:sz w:val="16"/>
        <w:szCs w:val="21"/>
      </w:rPr>
      <w:t xml:space="preserve"> </w:t>
    </w:r>
    <w:r w:rsidR="00E1325D">
      <w:rPr>
        <w:rFonts w:ascii="American Typewriter" w:hAnsi="American Typewriter"/>
        <w:sz w:val="16"/>
        <w:szCs w:val="21"/>
      </w:rPr>
      <w:t>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05C32" w14:textId="77777777" w:rsidR="00E1325D" w:rsidRDefault="00E13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4F296" w14:textId="77777777" w:rsidR="00ED299F" w:rsidRDefault="00ED299F" w:rsidP="00781C8A">
      <w:pPr>
        <w:spacing w:after="0" w:line="240" w:lineRule="auto"/>
      </w:pPr>
      <w:r>
        <w:separator/>
      </w:r>
    </w:p>
  </w:footnote>
  <w:footnote w:type="continuationSeparator" w:id="0">
    <w:p w14:paraId="524417DC" w14:textId="77777777" w:rsidR="00ED299F" w:rsidRDefault="00ED299F" w:rsidP="00781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2FCB" w14:textId="77777777" w:rsidR="00E1325D" w:rsidRDefault="00E13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73C1" w14:textId="77777777" w:rsidR="00E1325D" w:rsidRDefault="00E132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DBFC" w14:textId="77777777" w:rsidR="00E1325D" w:rsidRDefault="00E13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44A1E"/>
    <w:multiLevelType w:val="multilevel"/>
    <w:tmpl w:val="41B0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12818"/>
    <w:multiLevelType w:val="hybridMultilevel"/>
    <w:tmpl w:val="CCFC9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35292"/>
    <w:multiLevelType w:val="hybridMultilevel"/>
    <w:tmpl w:val="EBE20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236C64"/>
    <w:multiLevelType w:val="multilevel"/>
    <w:tmpl w:val="D6CCFD0E"/>
    <w:lvl w:ilvl="0">
      <w:start w:val="1"/>
      <w:numFmt w:val="decimal"/>
      <w:lvlText w:val="%1."/>
      <w:lvlJc w:val="left"/>
      <w:pPr>
        <w:ind w:left="360" w:hanging="360"/>
      </w:pPr>
      <w:rPr>
        <w:rFonts w:ascii="Arial" w:eastAsia="Arial" w:hAnsi="Arial" w:cs="Arial"/>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C3D80"/>
    <w:multiLevelType w:val="multilevel"/>
    <w:tmpl w:val="0E868ABE"/>
    <w:lvl w:ilvl="0">
      <w:start w:val="1"/>
      <w:numFmt w:val="decimal"/>
      <w:lvlText w:val="10.1.%1."/>
      <w:lvlJc w:val="left"/>
      <w:pPr>
        <w:ind w:left="360" w:hanging="360"/>
      </w:pPr>
      <w:rPr>
        <w:rFonts w:hint="default"/>
      </w:rPr>
    </w:lvl>
    <w:lvl w:ilvl="1">
      <w:start w:val="1"/>
      <w:numFmt w:val="decimal"/>
      <w:lvlText w:val="10.1.%1.%2."/>
      <w:lvlJc w:val="left"/>
      <w:pPr>
        <w:ind w:left="70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F1376C"/>
    <w:multiLevelType w:val="hybridMultilevel"/>
    <w:tmpl w:val="EE98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507BC"/>
    <w:multiLevelType w:val="hybridMultilevel"/>
    <w:tmpl w:val="505C38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F86CE5"/>
    <w:multiLevelType w:val="hybridMultilevel"/>
    <w:tmpl w:val="B6243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03802"/>
    <w:multiLevelType w:val="multilevel"/>
    <w:tmpl w:val="D6CCFD0E"/>
    <w:lvl w:ilvl="0">
      <w:start w:val="1"/>
      <w:numFmt w:val="decimal"/>
      <w:lvlText w:val="%1."/>
      <w:lvlJc w:val="left"/>
      <w:pPr>
        <w:ind w:left="360" w:hanging="360"/>
      </w:pPr>
      <w:rPr>
        <w:rFonts w:ascii="Arial" w:eastAsia="Arial" w:hAnsi="Arial" w:cs="Arial"/>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F05BD8"/>
    <w:multiLevelType w:val="multilevel"/>
    <w:tmpl w:val="D6CCFD0E"/>
    <w:lvl w:ilvl="0">
      <w:start w:val="1"/>
      <w:numFmt w:val="decimal"/>
      <w:lvlText w:val="%1."/>
      <w:lvlJc w:val="left"/>
      <w:pPr>
        <w:ind w:left="360" w:hanging="360"/>
      </w:pPr>
      <w:rPr>
        <w:rFonts w:ascii="Arial" w:eastAsia="Arial" w:hAnsi="Arial" w:cs="Arial"/>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1"/>
  </w:num>
  <w:num w:numId="5">
    <w:abstractNumId w:val="7"/>
  </w:num>
  <w:num w:numId="6">
    <w:abstractNumId w:val="9"/>
  </w:num>
  <w:num w:numId="7">
    <w:abstractNumId w:val="3"/>
  </w:num>
  <w:num w:numId="8">
    <w:abstractNumId w:val="4"/>
  </w:num>
  <w:num w:numId="9">
    <w:abstractNumId w:val="6"/>
  </w:num>
  <w:num w:numId="10">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3sDA0NjcxMbGwNLFU0lEKTi0uzszPAymwqAUAKRrlaSwAAAA="/>
  </w:docVars>
  <w:rsids>
    <w:rsidRoot w:val="009D3EE4"/>
    <w:rsid w:val="000023AA"/>
    <w:rsid w:val="000030AC"/>
    <w:rsid w:val="000064DD"/>
    <w:rsid w:val="000208D2"/>
    <w:rsid w:val="0004455B"/>
    <w:rsid w:val="0008482C"/>
    <w:rsid w:val="000A11D5"/>
    <w:rsid w:val="000A580A"/>
    <w:rsid w:val="000A6EFF"/>
    <w:rsid w:val="000D3E1C"/>
    <w:rsid w:val="000E03A3"/>
    <w:rsid w:val="000F1E8D"/>
    <w:rsid w:val="00110A0B"/>
    <w:rsid w:val="00145130"/>
    <w:rsid w:val="0015629C"/>
    <w:rsid w:val="001673A8"/>
    <w:rsid w:val="00175147"/>
    <w:rsid w:val="001A6BAB"/>
    <w:rsid w:val="001B1A91"/>
    <w:rsid w:val="001D0048"/>
    <w:rsid w:val="001D6091"/>
    <w:rsid w:val="001E60AC"/>
    <w:rsid w:val="001E6E27"/>
    <w:rsid w:val="002107FB"/>
    <w:rsid w:val="0022383A"/>
    <w:rsid w:val="00235E1C"/>
    <w:rsid w:val="002415F0"/>
    <w:rsid w:val="002455F4"/>
    <w:rsid w:val="00253A27"/>
    <w:rsid w:val="00263379"/>
    <w:rsid w:val="00281116"/>
    <w:rsid w:val="00283914"/>
    <w:rsid w:val="0028613E"/>
    <w:rsid w:val="002C7132"/>
    <w:rsid w:val="002D48F8"/>
    <w:rsid w:val="002E3564"/>
    <w:rsid w:val="002F2D92"/>
    <w:rsid w:val="0030023E"/>
    <w:rsid w:val="00301011"/>
    <w:rsid w:val="00301795"/>
    <w:rsid w:val="00303728"/>
    <w:rsid w:val="00322D36"/>
    <w:rsid w:val="00332647"/>
    <w:rsid w:val="00337193"/>
    <w:rsid w:val="00353053"/>
    <w:rsid w:val="003721DE"/>
    <w:rsid w:val="0038072D"/>
    <w:rsid w:val="003A6EE9"/>
    <w:rsid w:val="003B3397"/>
    <w:rsid w:val="003E0DE9"/>
    <w:rsid w:val="00407A06"/>
    <w:rsid w:val="0041538C"/>
    <w:rsid w:val="0042558E"/>
    <w:rsid w:val="004304C7"/>
    <w:rsid w:val="0043237B"/>
    <w:rsid w:val="004505A2"/>
    <w:rsid w:val="0046673C"/>
    <w:rsid w:val="004A3047"/>
    <w:rsid w:val="004A3963"/>
    <w:rsid w:val="004B4793"/>
    <w:rsid w:val="004B543D"/>
    <w:rsid w:val="004B582F"/>
    <w:rsid w:val="004C297A"/>
    <w:rsid w:val="004D10AD"/>
    <w:rsid w:val="004D2F2B"/>
    <w:rsid w:val="004F5ABC"/>
    <w:rsid w:val="00514E75"/>
    <w:rsid w:val="0053550D"/>
    <w:rsid w:val="005451FC"/>
    <w:rsid w:val="005649FA"/>
    <w:rsid w:val="0057188D"/>
    <w:rsid w:val="00576870"/>
    <w:rsid w:val="005A04CA"/>
    <w:rsid w:val="005B3A83"/>
    <w:rsid w:val="005D1789"/>
    <w:rsid w:val="005D596A"/>
    <w:rsid w:val="00622477"/>
    <w:rsid w:val="0062704B"/>
    <w:rsid w:val="0063661B"/>
    <w:rsid w:val="006403CF"/>
    <w:rsid w:val="00677EF4"/>
    <w:rsid w:val="006806FF"/>
    <w:rsid w:val="0068728B"/>
    <w:rsid w:val="0069073D"/>
    <w:rsid w:val="006952B2"/>
    <w:rsid w:val="006A6DF6"/>
    <w:rsid w:val="006C14F5"/>
    <w:rsid w:val="006D091A"/>
    <w:rsid w:val="006D5FC6"/>
    <w:rsid w:val="006D6C0F"/>
    <w:rsid w:val="006E2FB4"/>
    <w:rsid w:val="006E6A3E"/>
    <w:rsid w:val="006F027C"/>
    <w:rsid w:val="006F2287"/>
    <w:rsid w:val="00720DBC"/>
    <w:rsid w:val="007225F1"/>
    <w:rsid w:val="007358A2"/>
    <w:rsid w:val="00756A12"/>
    <w:rsid w:val="00766500"/>
    <w:rsid w:val="00767BDF"/>
    <w:rsid w:val="00780A95"/>
    <w:rsid w:val="00781C8A"/>
    <w:rsid w:val="007972D0"/>
    <w:rsid w:val="007A31B6"/>
    <w:rsid w:val="007B7606"/>
    <w:rsid w:val="007E7DA8"/>
    <w:rsid w:val="00802C88"/>
    <w:rsid w:val="00811A63"/>
    <w:rsid w:val="008261C9"/>
    <w:rsid w:val="0083233F"/>
    <w:rsid w:val="00851D93"/>
    <w:rsid w:val="00877972"/>
    <w:rsid w:val="008A2DF2"/>
    <w:rsid w:val="008B1A8C"/>
    <w:rsid w:val="008B1F05"/>
    <w:rsid w:val="008C169D"/>
    <w:rsid w:val="008F1092"/>
    <w:rsid w:val="008F3D0B"/>
    <w:rsid w:val="008F4858"/>
    <w:rsid w:val="008F4C00"/>
    <w:rsid w:val="008F50D4"/>
    <w:rsid w:val="009140C7"/>
    <w:rsid w:val="009212BB"/>
    <w:rsid w:val="009230BD"/>
    <w:rsid w:val="009257DB"/>
    <w:rsid w:val="00925CF2"/>
    <w:rsid w:val="00962E94"/>
    <w:rsid w:val="00967E38"/>
    <w:rsid w:val="009853AC"/>
    <w:rsid w:val="00990B40"/>
    <w:rsid w:val="009B3D81"/>
    <w:rsid w:val="009B4155"/>
    <w:rsid w:val="009B497E"/>
    <w:rsid w:val="009C13DE"/>
    <w:rsid w:val="009D3EE4"/>
    <w:rsid w:val="009E0FC3"/>
    <w:rsid w:val="009E42C5"/>
    <w:rsid w:val="009F756D"/>
    <w:rsid w:val="00A04415"/>
    <w:rsid w:val="00A2064F"/>
    <w:rsid w:val="00A53041"/>
    <w:rsid w:val="00A551F9"/>
    <w:rsid w:val="00A83B8A"/>
    <w:rsid w:val="00A93DA7"/>
    <w:rsid w:val="00AA0034"/>
    <w:rsid w:val="00AA1949"/>
    <w:rsid w:val="00AF67E5"/>
    <w:rsid w:val="00B055D9"/>
    <w:rsid w:val="00B05F59"/>
    <w:rsid w:val="00B0703A"/>
    <w:rsid w:val="00B5675C"/>
    <w:rsid w:val="00B64A03"/>
    <w:rsid w:val="00B66FAA"/>
    <w:rsid w:val="00B727FA"/>
    <w:rsid w:val="00B734C0"/>
    <w:rsid w:val="00B764FB"/>
    <w:rsid w:val="00B77770"/>
    <w:rsid w:val="00B83BDF"/>
    <w:rsid w:val="00B951B1"/>
    <w:rsid w:val="00BA39B9"/>
    <w:rsid w:val="00BB334C"/>
    <w:rsid w:val="00BF2691"/>
    <w:rsid w:val="00BF5264"/>
    <w:rsid w:val="00C04E1A"/>
    <w:rsid w:val="00C11A85"/>
    <w:rsid w:val="00C164AD"/>
    <w:rsid w:val="00C33632"/>
    <w:rsid w:val="00C418EF"/>
    <w:rsid w:val="00C602CC"/>
    <w:rsid w:val="00C82177"/>
    <w:rsid w:val="00C94637"/>
    <w:rsid w:val="00C9790E"/>
    <w:rsid w:val="00CA0714"/>
    <w:rsid w:val="00CA4796"/>
    <w:rsid w:val="00CB12CB"/>
    <w:rsid w:val="00CB1C35"/>
    <w:rsid w:val="00CB5DA0"/>
    <w:rsid w:val="00CC17A5"/>
    <w:rsid w:val="00CE139F"/>
    <w:rsid w:val="00CE21E1"/>
    <w:rsid w:val="00D319DB"/>
    <w:rsid w:val="00D50621"/>
    <w:rsid w:val="00D66BE8"/>
    <w:rsid w:val="00D81695"/>
    <w:rsid w:val="00DC31CB"/>
    <w:rsid w:val="00DD775C"/>
    <w:rsid w:val="00DF3F23"/>
    <w:rsid w:val="00E054DE"/>
    <w:rsid w:val="00E10A10"/>
    <w:rsid w:val="00E1325D"/>
    <w:rsid w:val="00E24CDD"/>
    <w:rsid w:val="00E429AD"/>
    <w:rsid w:val="00E4366F"/>
    <w:rsid w:val="00E4598B"/>
    <w:rsid w:val="00E4749C"/>
    <w:rsid w:val="00E76D8C"/>
    <w:rsid w:val="00E81A66"/>
    <w:rsid w:val="00E85827"/>
    <w:rsid w:val="00E8782C"/>
    <w:rsid w:val="00E87DBF"/>
    <w:rsid w:val="00E9468B"/>
    <w:rsid w:val="00E97427"/>
    <w:rsid w:val="00EA720D"/>
    <w:rsid w:val="00EC6574"/>
    <w:rsid w:val="00ED299F"/>
    <w:rsid w:val="00ED7A37"/>
    <w:rsid w:val="00EE53AC"/>
    <w:rsid w:val="00EE62CC"/>
    <w:rsid w:val="00EF065E"/>
    <w:rsid w:val="00F00E29"/>
    <w:rsid w:val="00F03962"/>
    <w:rsid w:val="00F071DC"/>
    <w:rsid w:val="00F5176D"/>
    <w:rsid w:val="00F5419E"/>
    <w:rsid w:val="00F55615"/>
    <w:rsid w:val="00F6707C"/>
    <w:rsid w:val="00F707C3"/>
    <w:rsid w:val="00F902B6"/>
    <w:rsid w:val="00FA4396"/>
    <w:rsid w:val="00FD173D"/>
    <w:rsid w:val="00FD1D35"/>
    <w:rsid w:val="00FD6506"/>
    <w:rsid w:val="00FE2E17"/>
    <w:rsid w:val="00FF293C"/>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8CD45"/>
  <w15:docId w15:val="{4467240F-A56D-47FC-9864-E76E39EC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bo-C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F and RIC meeting"/>
    <w:qFormat/>
    <w:rsid w:val="004234E0"/>
    <w:rPr>
      <w:rFonts w:cs="Calibri"/>
      <w:lang w:bidi="dz-BT"/>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Multi Level Paragraph,Head1,Normal 2,List Paragraph (numbered (a)),Main numbered paragraph,Citation List,Resume Title,List_Paragraph,Multilevel para_II,List Paragraph1,References,WinDForce-Letter,heading 9,Heading 91,Liste 1"/>
    <w:basedOn w:val="Normal"/>
    <w:link w:val="ListParagraphChar"/>
    <w:uiPriority w:val="34"/>
    <w:qFormat/>
    <w:rsid w:val="00315856"/>
    <w:pPr>
      <w:ind w:left="720"/>
      <w:contextualSpacing/>
    </w:pPr>
    <w:rPr>
      <w:szCs w:val="32"/>
    </w:rPr>
  </w:style>
  <w:style w:type="character" w:styleId="CommentReference">
    <w:name w:val="annotation reference"/>
    <w:basedOn w:val="DefaultParagraphFont"/>
    <w:uiPriority w:val="99"/>
    <w:semiHidden/>
    <w:unhideWhenUsed/>
    <w:rsid w:val="006917B7"/>
    <w:rPr>
      <w:sz w:val="16"/>
      <w:szCs w:val="16"/>
    </w:rPr>
  </w:style>
  <w:style w:type="paragraph" w:styleId="CommentText">
    <w:name w:val="annotation text"/>
    <w:basedOn w:val="Normal"/>
    <w:link w:val="CommentTextChar"/>
    <w:uiPriority w:val="99"/>
    <w:semiHidden/>
    <w:unhideWhenUsed/>
    <w:rsid w:val="006917B7"/>
    <w:pPr>
      <w:spacing w:line="240" w:lineRule="auto"/>
    </w:pPr>
    <w:rPr>
      <w:sz w:val="20"/>
      <w:szCs w:val="29"/>
    </w:rPr>
  </w:style>
  <w:style w:type="character" w:customStyle="1" w:styleId="CommentTextChar">
    <w:name w:val="Comment Text Char"/>
    <w:basedOn w:val="DefaultParagraphFont"/>
    <w:link w:val="CommentText"/>
    <w:uiPriority w:val="99"/>
    <w:semiHidden/>
    <w:rsid w:val="006917B7"/>
    <w:rPr>
      <w:rFonts w:ascii="Arial" w:hAnsi="Arial" w:cs="Calibri"/>
      <w:sz w:val="20"/>
      <w:szCs w:val="29"/>
      <w:lang w:bidi="dz-BT"/>
    </w:rPr>
  </w:style>
  <w:style w:type="paragraph" w:styleId="CommentSubject">
    <w:name w:val="annotation subject"/>
    <w:basedOn w:val="CommentText"/>
    <w:next w:val="CommentText"/>
    <w:link w:val="CommentSubjectChar"/>
    <w:uiPriority w:val="99"/>
    <w:semiHidden/>
    <w:unhideWhenUsed/>
    <w:rsid w:val="006917B7"/>
    <w:rPr>
      <w:b/>
      <w:bCs/>
    </w:rPr>
  </w:style>
  <w:style w:type="character" w:customStyle="1" w:styleId="CommentSubjectChar">
    <w:name w:val="Comment Subject Char"/>
    <w:basedOn w:val="CommentTextChar"/>
    <w:link w:val="CommentSubject"/>
    <w:uiPriority w:val="99"/>
    <w:semiHidden/>
    <w:rsid w:val="006917B7"/>
    <w:rPr>
      <w:rFonts w:ascii="Arial" w:hAnsi="Arial" w:cs="Calibri"/>
      <w:b/>
      <w:bCs/>
      <w:sz w:val="20"/>
      <w:szCs w:val="29"/>
      <w:lang w:bidi="dz-BT"/>
    </w:rPr>
  </w:style>
  <w:style w:type="paragraph" w:styleId="BalloonText">
    <w:name w:val="Balloon Text"/>
    <w:basedOn w:val="Normal"/>
    <w:link w:val="BalloonTextChar"/>
    <w:uiPriority w:val="99"/>
    <w:semiHidden/>
    <w:unhideWhenUsed/>
    <w:rsid w:val="006917B7"/>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6917B7"/>
    <w:rPr>
      <w:rFonts w:ascii="Segoe UI" w:hAnsi="Segoe UI" w:cs="Segoe UI"/>
      <w:sz w:val="18"/>
      <w:szCs w:val="26"/>
      <w:lang w:bidi="dz-BT"/>
    </w:rPr>
  </w:style>
  <w:style w:type="table" w:styleId="TableGrid">
    <w:name w:val="Table Grid"/>
    <w:basedOn w:val="TableNormal"/>
    <w:uiPriority w:val="39"/>
    <w:rsid w:val="002A4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81C8A"/>
    <w:pPr>
      <w:tabs>
        <w:tab w:val="center" w:pos="4680"/>
        <w:tab w:val="right" w:pos="9360"/>
      </w:tabs>
      <w:spacing w:after="0" w:line="240" w:lineRule="auto"/>
    </w:pPr>
    <w:rPr>
      <w:szCs w:val="32"/>
    </w:rPr>
  </w:style>
  <w:style w:type="character" w:customStyle="1" w:styleId="HeaderChar">
    <w:name w:val="Header Char"/>
    <w:basedOn w:val="DefaultParagraphFont"/>
    <w:link w:val="Header"/>
    <w:uiPriority w:val="99"/>
    <w:rsid w:val="00781C8A"/>
    <w:rPr>
      <w:rFonts w:cs="Calibri"/>
      <w:szCs w:val="32"/>
      <w:lang w:bidi="dz-BT"/>
    </w:rPr>
  </w:style>
  <w:style w:type="paragraph" w:styleId="Footer">
    <w:name w:val="footer"/>
    <w:basedOn w:val="Normal"/>
    <w:link w:val="FooterChar"/>
    <w:uiPriority w:val="99"/>
    <w:unhideWhenUsed/>
    <w:rsid w:val="00781C8A"/>
    <w:pPr>
      <w:tabs>
        <w:tab w:val="center" w:pos="4680"/>
        <w:tab w:val="right" w:pos="9360"/>
      </w:tabs>
      <w:spacing w:after="0" w:line="240" w:lineRule="auto"/>
    </w:pPr>
    <w:rPr>
      <w:szCs w:val="32"/>
    </w:rPr>
  </w:style>
  <w:style w:type="character" w:customStyle="1" w:styleId="FooterChar">
    <w:name w:val="Footer Char"/>
    <w:basedOn w:val="DefaultParagraphFont"/>
    <w:link w:val="Footer"/>
    <w:uiPriority w:val="99"/>
    <w:rsid w:val="00781C8A"/>
    <w:rPr>
      <w:rFonts w:cs="Calibri"/>
      <w:szCs w:val="32"/>
      <w:lang w:bidi="dz-BT"/>
    </w:rPr>
  </w:style>
  <w:style w:type="character" w:styleId="PageNumber">
    <w:name w:val="page number"/>
    <w:basedOn w:val="DefaultParagraphFont"/>
    <w:uiPriority w:val="99"/>
    <w:semiHidden/>
    <w:unhideWhenUsed/>
    <w:rsid w:val="00781C8A"/>
  </w:style>
  <w:style w:type="paragraph" w:styleId="Revision">
    <w:name w:val="Revision"/>
    <w:hidden/>
    <w:uiPriority w:val="99"/>
    <w:semiHidden/>
    <w:rsid w:val="004B582F"/>
    <w:pPr>
      <w:spacing w:after="0" w:line="240" w:lineRule="auto"/>
    </w:pPr>
    <w:rPr>
      <w:rFonts w:cs="Calibri"/>
      <w:szCs w:val="32"/>
      <w:lang w:bidi="dz-BT"/>
    </w:rPr>
  </w:style>
  <w:style w:type="character" w:customStyle="1" w:styleId="ListParagraphChar">
    <w:name w:val="List Paragraph Char"/>
    <w:aliases w:val="Multi Level Paragraph Char,Head1 Char,Normal 2 Char,List Paragraph (numbered (a)) Char,Main numbered paragraph Char,Citation List Char,Resume Title Char,List_Paragraph Char,Multilevel para_II Char,List Paragraph1 Char,References Char"/>
    <w:basedOn w:val="DefaultParagraphFont"/>
    <w:link w:val="ListParagraph"/>
    <w:uiPriority w:val="34"/>
    <w:locked/>
    <w:rsid w:val="00FF293C"/>
    <w:rPr>
      <w:rFonts w:cs="Calibri"/>
      <w:szCs w:val="32"/>
      <w:lang w:bidi="dz-BT"/>
    </w:rPr>
  </w:style>
  <w:style w:type="paragraph" w:styleId="NormalWeb">
    <w:name w:val="Normal (Web)"/>
    <w:basedOn w:val="Normal"/>
    <w:uiPriority w:val="99"/>
    <w:semiHidden/>
    <w:unhideWhenUsed/>
    <w:rsid w:val="008B1F05"/>
    <w:pPr>
      <w:spacing w:before="100" w:beforeAutospacing="1" w:after="100" w:afterAutospacing="1" w:line="240" w:lineRule="auto"/>
    </w:pPr>
    <w:rPr>
      <w:rFonts w:ascii="Times New Roman" w:eastAsia="Times New Roman" w:hAnsi="Times New Roman" w:cs="Times New Roman"/>
      <w:sz w:val="24"/>
      <w:szCs w:val="24"/>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6592">
      <w:bodyDiv w:val="1"/>
      <w:marLeft w:val="0"/>
      <w:marRight w:val="0"/>
      <w:marTop w:val="0"/>
      <w:marBottom w:val="0"/>
      <w:divBdr>
        <w:top w:val="none" w:sz="0" w:space="0" w:color="auto"/>
        <w:left w:val="none" w:sz="0" w:space="0" w:color="auto"/>
        <w:bottom w:val="none" w:sz="0" w:space="0" w:color="auto"/>
        <w:right w:val="none" w:sz="0" w:space="0" w:color="auto"/>
      </w:divBdr>
    </w:div>
    <w:div w:id="411201926">
      <w:bodyDiv w:val="1"/>
      <w:marLeft w:val="0"/>
      <w:marRight w:val="0"/>
      <w:marTop w:val="0"/>
      <w:marBottom w:val="0"/>
      <w:divBdr>
        <w:top w:val="none" w:sz="0" w:space="0" w:color="auto"/>
        <w:left w:val="none" w:sz="0" w:space="0" w:color="auto"/>
        <w:bottom w:val="none" w:sz="0" w:space="0" w:color="auto"/>
        <w:right w:val="none" w:sz="0" w:space="0" w:color="auto"/>
      </w:divBdr>
    </w:div>
    <w:div w:id="1825388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YY7C0+L1oS/0StCO8naEWoXwg==">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sonam</dc:creator>
  <cp:lastModifiedBy>sonam</cp:lastModifiedBy>
  <cp:revision>9</cp:revision>
  <cp:lastPrinted>2023-10-06T06:21:00Z</cp:lastPrinted>
  <dcterms:created xsi:type="dcterms:W3CDTF">2024-01-04T04:43:00Z</dcterms:created>
  <dcterms:modified xsi:type="dcterms:W3CDTF">2024-01-04T05:01:00Z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d9875e1b5a9d95459880a7d50f60201158e953bac3318d2b197b50742f69fc52</vt:lpwstr>
  </property>
</Properties>
</file>