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006D" w14:textId="77777777" w:rsidR="007F3511" w:rsidRPr="002B2885" w:rsidRDefault="007F3511" w:rsidP="00902BE3">
      <w:pPr>
        <w:spacing w:line="240" w:lineRule="auto"/>
        <w:jc w:val="right"/>
        <w:rPr>
          <w:rFonts w:ascii="Arial" w:eastAsia="Arial" w:hAnsi="Arial" w:cs="Arial"/>
          <w:b/>
          <w:color w:val="000000" w:themeColor="text1"/>
          <w:szCs w:val="22"/>
        </w:rPr>
      </w:pPr>
      <w:r w:rsidRPr="002B2885">
        <w:rPr>
          <w:rFonts w:ascii="Arial" w:eastAsia="MS Mincho" w:hAnsi="Arial" w:cs="Arial"/>
          <w:b/>
          <w:color w:val="000000" w:themeColor="text1"/>
          <w:szCs w:val="22"/>
          <w:lang w:eastAsia="en-AU"/>
        </w:rPr>
        <w:t>ANNEXURE I</w:t>
      </w:r>
    </w:p>
    <w:p w14:paraId="62D3C8BB" w14:textId="77777777" w:rsidR="00A0622F" w:rsidRPr="00702ADD" w:rsidRDefault="00A0622F" w:rsidP="00902B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2ADD">
        <w:rPr>
          <w:rFonts w:ascii="Arial" w:hAnsi="Arial" w:cs="Arial"/>
          <w:b/>
          <w:bCs/>
          <w:sz w:val="24"/>
          <w:szCs w:val="24"/>
        </w:rPr>
        <w:t>ROYAL UNIVERSITY OF BHUTAN</w:t>
      </w:r>
    </w:p>
    <w:p w14:paraId="7BA14405" w14:textId="74BB7FDB" w:rsidR="007F3511" w:rsidRPr="00902BE3" w:rsidRDefault="00A0622F" w:rsidP="00902BE3">
      <w:pPr>
        <w:spacing w:after="0" w:line="240" w:lineRule="auto"/>
        <w:jc w:val="center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 w:val="24"/>
          <w:szCs w:val="24"/>
        </w:rPr>
        <w:t>POSITION PROFILE</w:t>
      </w:r>
    </w:p>
    <w:p w14:paraId="3A320D5F" w14:textId="77777777" w:rsidR="00067599" w:rsidRPr="00702ADD" w:rsidRDefault="00A0622F" w:rsidP="00902BE3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>JOB IDENTIFICATION</w:t>
      </w:r>
    </w:p>
    <w:p w14:paraId="2D37C743" w14:textId="77777777" w:rsidR="0045188D" w:rsidRPr="00702ADD" w:rsidRDefault="00A0622F" w:rsidP="00902BE3">
      <w:pPr>
        <w:pStyle w:val="ListParagraph"/>
        <w:numPr>
          <w:ilvl w:val="1"/>
          <w:numId w:val="5"/>
        </w:numPr>
        <w:tabs>
          <w:tab w:val="left" w:pos="2127"/>
        </w:tabs>
        <w:spacing w:after="0" w:line="240" w:lineRule="auto"/>
        <w:ind w:left="1134" w:hanging="567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 xml:space="preserve">Position Title: </w:t>
      </w:r>
      <w:r w:rsidR="0045188D" w:rsidRPr="00702ADD">
        <w:rPr>
          <w:rFonts w:ascii="Arial" w:hAnsi="Arial" w:cs="Arial"/>
          <w:b/>
          <w:bCs/>
          <w:szCs w:val="22"/>
        </w:rPr>
        <w:tab/>
      </w:r>
      <w:r w:rsidRPr="00702ADD">
        <w:rPr>
          <w:rFonts w:ascii="Arial" w:hAnsi="Arial" w:cs="Arial"/>
          <w:szCs w:val="22"/>
        </w:rPr>
        <w:t>Planning Officer</w:t>
      </w:r>
      <w:r w:rsidR="009331D5" w:rsidRPr="00702ADD">
        <w:rPr>
          <w:rFonts w:ascii="Arial" w:hAnsi="Arial" w:cs="Arial"/>
          <w:szCs w:val="22"/>
        </w:rPr>
        <w:t>/</w:t>
      </w:r>
      <w:r w:rsidR="00252FD7" w:rsidRPr="00702ADD">
        <w:rPr>
          <w:rFonts w:ascii="Arial" w:hAnsi="Arial" w:cs="Arial"/>
          <w:szCs w:val="22"/>
        </w:rPr>
        <w:t xml:space="preserve">Senior </w:t>
      </w:r>
      <w:r w:rsidR="009331D5" w:rsidRPr="00702ADD">
        <w:rPr>
          <w:rFonts w:ascii="Arial" w:hAnsi="Arial" w:cs="Arial"/>
          <w:szCs w:val="22"/>
        </w:rPr>
        <w:t>Planning Officer/</w:t>
      </w:r>
      <w:r w:rsidR="00252FD7" w:rsidRPr="00702ADD">
        <w:rPr>
          <w:rFonts w:ascii="Arial" w:hAnsi="Arial" w:cs="Arial"/>
          <w:szCs w:val="22"/>
        </w:rPr>
        <w:t>Dy. Chief</w:t>
      </w:r>
      <w:r w:rsidR="009331D5" w:rsidRPr="00702ADD">
        <w:rPr>
          <w:rFonts w:ascii="Arial" w:hAnsi="Arial" w:cs="Arial"/>
          <w:szCs w:val="22"/>
        </w:rPr>
        <w:t xml:space="preserve"> Planning </w:t>
      </w:r>
    </w:p>
    <w:p w14:paraId="4FE40F55" w14:textId="77777777" w:rsidR="00067599" w:rsidRPr="00702ADD" w:rsidRDefault="0045188D" w:rsidP="00902BE3">
      <w:pPr>
        <w:pStyle w:val="ListParagraph"/>
        <w:tabs>
          <w:tab w:val="left" w:pos="2127"/>
        </w:tabs>
        <w:spacing w:after="0" w:line="240" w:lineRule="auto"/>
        <w:ind w:left="2694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ab/>
      </w:r>
      <w:r w:rsidR="009331D5" w:rsidRPr="00702ADD">
        <w:rPr>
          <w:rFonts w:ascii="Arial" w:hAnsi="Arial" w:cs="Arial"/>
          <w:szCs w:val="22"/>
        </w:rPr>
        <w:t>Officer</w:t>
      </w:r>
    </w:p>
    <w:p w14:paraId="7B2D2058" w14:textId="094AFACD" w:rsidR="00067599" w:rsidRPr="00702ADD" w:rsidRDefault="00A0622F" w:rsidP="00902BE3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b/>
          <w:bCs/>
          <w:szCs w:val="22"/>
        </w:rPr>
        <w:t>Position Leve</w:t>
      </w:r>
      <w:r w:rsidR="007F3511" w:rsidRPr="00702ADD">
        <w:rPr>
          <w:rFonts w:ascii="Arial" w:hAnsi="Arial" w:cs="Arial"/>
          <w:b/>
          <w:bCs/>
          <w:szCs w:val="22"/>
        </w:rPr>
        <w:t xml:space="preserve">l:   </w:t>
      </w:r>
      <w:r w:rsidR="009331D5" w:rsidRPr="00702ADD">
        <w:rPr>
          <w:rFonts w:ascii="Arial" w:hAnsi="Arial" w:cs="Arial"/>
          <w:szCs w:val="22"/>
        </w:rPr>
        <w:t>7</w:t>
      </w:r>
      <w:r w:rsidR="0045188D" w:rsidRPr="00702ADD">
        <w:rPr>
          <w:rFonts w:ascii="Arial" w:hAnsi="Arial" w:cs="Arial"/>
          <w:szCs w:val="22"/>
        </w:rPr>
        <w:t>/</w:t>
      </w:r>
      <w:r w:rsidR="009331D5" w:rsidRPr="00702ADD">
        <w:rPr>
          <w:rFonts w:ascii="Arial" w:hAnsi="Arial" w:cs="Arial"/>
          <w:szCs w:val="22"/>
        </w:rPr>
        <w:t>6</w:t>
      </w:r>
      <w:r w:rsidR="0045188D" w:rsidRPr="00702ADD">
        <w:rPr>
          <w:rFonts w:ascii="Arial" w:hAnsi="Arial" w:cs="Arial"/>
          <w:szCs w:val="22"/>
        </w:rPr>
        <w:t>/5</w:t>
      </w:r>
    </w:p>
    <w:p w14:paraId="0D3EC276" w14:textId="77777777" w:rsidR="00067599" w:rsidRPr="00702ADD" w:rsidRDefault="00A0622F" w:rsidP="00902BE3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b/>
          <w:bCs/>
          <w:szCs w:val="22"/>
        </w:rPr>
        <w:t>Occupational Group:</w:t>
      </w:r>
      <w:r w:rsidRPr="00702ADD">
        <w:rPr>
          <w:rFonts w:ascii="Arial" w:hAnsi="Arial" w:cs="Arial"/>
          <w:szCs w:val="22"/>
        </w:rPr>
        <w:t xml:space="preserve"> Administrative &amp; Technical</w:t>
      </w:r>
    </w:p>
    <w:p w14:paraId="3BB6F153" w14:textId="77777777" w:rsidR="00A0622F" w:rsidRPr="00702ADD" w:rsidRDefault="00A0622F" w:rsidP="00902BE3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b/>
          <w:bCs/>
          <w:szCs w:val="22"/>
        </w:rPr>
        <w:t>College/OVC:</w:t>
      </w:r>
      <w:r w:rsidRPr="00702ADD">
        <w:rPr>
          <w:rFonts w:ascii="Arial" w:hAnsi="Arial" w:cs="Arial"/>
          <w:szCs w:val="22"/>
        </w:rPr>
        <w:t xml:space="preserve"> Office of the Vice Chancellor</w:t>
      </w:r>
    </w:p>
    <w:p w14:paraId="7454C96D" w14:textId="77777777" w:rsidR="00540AD9" w:rsidRPr="00702ADD" w:rsidRDefault="00540AD9" w:rsidP="00902BE3">
      <w:pPr>
        <w:pStyle w:val="ListParagraph"/>
        <w:spacing w:line="240" w:lineRule="auto"/>
        <w:ind w:left="851"/>
        <w:jc w:val="both"/>
        <w:rPr>
          <w:rFonts w:ascii="Arial" w:hAnsi="Arial" w:cs="Arial"/>
          <w:szCs w:val="22"/>
        </w:rPr>
      </w:pPr>
    </w:p>
    <w:p w14:paraId="73C0575A" w14:textId="77777777" w:rsidR="00067599" w:rsidRPr="00702ADD" w:rsidRDefault="00A0622F" w:rsidP="00902BE3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>MAIN PURPOSE OF THE POSITION:</w:t>
      </w:r>
    </w:p>
    <w:p w14:paraId="4EC7DE6A" w14:textId="2A62F3E5" w:rsidR="003112C7" w:rsidRPr="00702ADD" w:rsidRDefault="003112C7" w:rsidP="003112C7">
      <w:pPr>
        <w:spacing w:before="120" w:after="120" w:line="240" w:lineRule="auto"/>
        <w:ind w:left="36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The Planning Officer will assist in developing and implementing institutional plans, monitoring</w:t>
      </w:r>
      <w:r w:rsidRPr="00702ADD">
        <w:rPr>
          <w:rFonts w:ascii="Arial" w:hAnsi="Arial" w:cs="Arial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progress, mobilizing resources, and ensuring alignment between RUB’s strategic goals and</w:t>
      </w:r>
      <w:r w:rsidRPr="00702ADD">
        <w:rPr>
          <w:rFonts w:ascii="Arial" w:hAnsi="Arial" w:cs="Arial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financial planning. The officer will play a key role in financial analysis, budgeting, and policy</w:t>
      </w:r>
      <w:r w:rsidRPr="00702ADD">
        <w:rPr>
          <w:rFonts w:ascii="Arial" w:hAnsi="Arial" w:cs="Arial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support to enhance evidence-based decision-making within RUB.</w:t>
      </w:r>
    </w:p>
    <w:p w14:paraId="4290D5A9" w14:textId="77777777" w:rsidR="003112C7" w:rsidRPr="00702ADD" w:rsidRDefault="003112C7" w:rsidP="003112C7">
      <w:pPr>
        <w:pStyle w:val="ListParagraph"/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</w:p>
    <w:p w14:paraId="2A3409CF" w14:textId="64AC56F5" w:rsidR="00D91AE9" w:rsidRPr="00702ADD" w:rsidRDefault="00A0622F" w:rsidP="003112C7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>GENERAL ROLES AND RESPONSIBILITIES:</w:t>
      </w:r>
    </w:p>
    <w:p w14:paraId="29690A0A" w14:textId="77777777" w:rsidR="00D91AE9" w:rsidRPr="00702ADD" w:rsidRDefault="00D91AE9" w:rsidP="00902BE3">
      <w:pPr>
        <w:pStyle w:val="ListParagraph"/>
        <w:numPr>
          <w:ilvl w:val="1"/>
          <w:numId w:val="5"/>
        </w:numPr>
        <w:spacing w:before="120" w:after="120" w:line="240" w:lineRule="auto"/>
        <w:ind w:left="1134" w:hanging="424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Segoe UI Symbol" w:hAnsi="Segoe UI Symbol" w:cs="Segoe UI Symbol"/>
          <w:szCs w:val="22"/>
        </w:rPr>
        <w:t>⁠</w:t>
      </w:r>
      <w:r w:rsidRPr="00702ADD">
        <w:rPr>
          <w:rFonts w:ascii="Arial" w:hAnsi="Arial" w:cs="Arial"/>
          <w:b/>
          <w:bCs/>
          <w:szCs w:val="22"/>
        </w:rPr>
        <w:t>Planning and Policy Support</w:t>
      </w:r>
    </w:p>
    <w:p w14:paraId="3DB2F22E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Assist in formulating institutional and departmental plans, policies, and strategies.</w:t>
      </w:r>
    </w:p>
    <w:p w14:paraId="1501B2AB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Contribute to the preparation and review of RUB’s Five-Year Plans and Annual Performance Agreements.</w:t>
      </w:r>
    </w:p>
    <w:p w14:paraId="7D30096F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Support alignment of institutional priorities with national policies and development strategies.</w:t>
      </w:r>
    </w:p>
    <w:p w14:paraId="36E6D3D2" w14:textId="77777777" w:rsidR="00D91AE9" w:rsidRPr="00702ADD" w:rsidRDefault="00D91AE9" w:rsidP="00902BE3">
      <w:pPr>
        <w:pStyle w:val="ListParagraph"/>
        <w:spacing w:before="120" w:after="120" w:line="240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5058F9BA" w14:textId="77777777" w:rsidR="00D91AE9" w:rsidRPr="00702ADD" w:rsidRDefault="00D91AE9" w:rsidP="00902BE3">
      <w:pPr>
        <w:pStyle w:val="ListParagraph"/>
        <w:numPr>
          <w:ilvl w:val="1"/>
          <w:numId w:val="5"/>
        </w:numPr>
        <w:spacing w:before="120" w:after="120" w:line="240" w:lineRule="auto"/>
        <w:ind w:left="1134" w:hanging="424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>Financial and Resource Planning</w:t>
      </w:r>
    </w:p>
    <w:p w14:paraId="007137A1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Assist in preparing budgets, financial forecasts, and cost-benefit analyses for proposed projects.</w:t>
      </w:r>
    </w:p>
    <w:p w14:paraId="126FD3EA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Support resource allocation processes and ensure efficient utilization of resources.</w:t>
      </w:r>
    </w:p>
    <w:p w14:paraId="672162DE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Provide financial data analysis to support planning and decision-making.</w:t>
      </w:r>
    </w:p>
    <w:p w14:paraId="06DAC019" w14:textId="77777777" w:rsidR="00D91AE9" w:rsidRPr="00702ADD" w:rsidRDefault="00D91AE9" w:rsidP="00902BE3">
      <w:pPr>
        <w:pStyle w:val="ListParagraph"/>
        <w:spacing w:before="120" w:after="120" w:line="240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110827FF" w14:textId="77777777" w:rsidR="00D91AE9" w:rsidRPr="00702ADD" w:rsidRDefault="00D91AE9" w:rsidP="00902BE3">
      <w:pPr>
        <w:pStyle w:val="ListParagraph"/>
        <w:numPr>
          <w:ilvl w:val="1"/>
          <w:numId w:val="5"/>
        </w:numPr>
        <w:spacing w:before="120" w:after="120" w:line="240" w:lineRule="auto"/>
        <w:ind w:left="1134" w:hanging="424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Segoe UI Symbol" w:hAnsi="Segoe UI Symbol" w:cs="Segoe UI Symbol"/>
          <w:szCs w:val="22"/>
        </w:rPr>
        <w:t>⁠</w:t>
      </w:r>
      <w:r w:rsidRPr="00702ADD">
        <w:rPr>
          <w:rFonts w:ascii="Arial" w:hAnsi="Arial" w:cs="Arial"/>
          <w:b/>
          <w:bCs/>
          <w:szCs w:val="22"/>
        </w:rPr>
        <w:t>Monitoring and Evaluation</w:t>
      </w:r>
    </w:p>
    <w:p w14:paraId="00F31BDC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hanging="371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Track and report on the implementation of plans, budgets, and projects.</w:t>
      </w:r>
    </w:p>
    <w:p w14:paraId="09807F92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hanging="371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Assist in preparing periodic monitoring and evaluation (M&amp;E) reports.</w:t>
      </w:r>
    </w:p>
    <w:p w14:paraId="74AC29BB" w14:textId="21A08F29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hanging="371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Develop indicators and tools for assessing institutional performance.</w:t>
      </w:r>
    </w:p>
    <w:p w14:paraId="0BC9D0A7" w14:textId="77777777" w:rsidR="00D91AE9" w:rsidRPr="00702ADD" w:rsidRDefault="00D91AE9" w:rsidP="00902BE3">
      <w:pPr>
        <w:pStyle w:val="ListParagraph"/>
        <w:spacing w:before="120" w:after="120" w:line="240" w:lineRule="auto"/>
        <w:ind w:left="1080"/>
        <w:jc w:val="both"/>
        <w:rPr>
          <w:rFonts w:ascii="Arial" w:hAnsi="Arial" w:cs="Arial"/>
          <w:szCs w:val="22"/>
        </w:rPr>
      </w:pPr>
    </w:p>
    <w:p w14:paraId="58564D24" w14:textId="05EAF591" w:rsidR="00D91AE9" w:rsidRPr="00702ADD" w:rsidRDefault="007F3511" w:rsidP="00902BE3">
      <w:pPr>
        <w:pStyle w:val="ListParagraph"/>
        <w:numPr>
          <w:ilvl w:val="1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 xml:space="preserve"> </w:t>
      </w:r>
      <w:r w:rsidR="00D91AE9" w:rsidRPr="00702ADD">
        <w:rPr>
          <w:rFonts w:ascii="Arial" w:hAnsi="Arial" w:cs="Arial"/>
          <w:b/>
          <w:bCs/>
          <w:szCs w:val="22"/>
        </w:rPr>
        <w:t>Data Management and Analysis</w:t>
      </w:r>
    </w:p>
    <w:p w14:paraId="01DA39F2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Collect, analyze, and maintain data relevant to institutional and financial planning.</w:t>
      </w:r>
    </w:p>
    <w:p w14:paraId="2BEDA08D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Provide evidence-based inputs for policy formulation and strategic decisions.</w:t>
      </w:r>
    </w:p>
    <w:p w14:paraId="5F0888C9" w14:textId="626D2D37" w:rsidR="00A15C88" w:rsidRPr="00702ADD" w:rsidRDefault="00D91AE9" w:rsidP="00702ADD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Maintain databases related to financial and resource planning.</w:t>
      </w:r>
    </w:p>
    <w:p w14:paraId="4EDD77AB" w14:textId="77777777" w:rsidR="00D91AE9" w:rsidRPr="00702ADD" w:rsidRDefault="00D91AE9" w:rsidP="00902BE3">
      <w:pPr>
        <w:pStyle w:val="ListParagraph"/>
        <w:spacing w:before="120" w:after="120" w:line="240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2144B1D1" w14:textId="77777777" w:rsidR="00D91AE9" w:rsidRPr="00702ADD" w:rsidRDefault="00D91AE9" w:rsidP="00902BE3">
      <w:pPr>
        <w:pStyle w:val="ListParagraph"/>
        <w:numPr>
          <w:ilvl w:val="1"/>
          <w:numId w:val="5"/>
        </w:numPr>
        <w:spacing w:before="120" w:after="120" w:line="240" w:lineRule="auto"/>
        <w:ind w:left="1134" w:hanging="425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Segoe UI Symbol" w:hAnsi="Segoe UI Symbol" w:cs="Segoe UI Symbol"/>
          <w:szCs w:val="22"/>
        </w:rPr>
        <w:t>⁠</w:t>
      </w:r>
      <w:r w:rsidRPr="00702ADD">
        <w:rPr>
          <w:rFonts w:ascii="Arial" w:hAnsi="Arial" w:cs="Arial"/>
          <w:b/>
          <w:bCs/>
          <w:szCs w:val="22"/>
        </w:rPr>
        <w:t>Coordination and Communication</w:t>
      </w:r>
    </w:p>
    <w:p w14:paraId="63665878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Liaise with colleges, departments, and relevant stakeholders on planning and resource matters.</w:t>
      </w:r>
    </w:p>
    <w:p w14:paraId="685CE09D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Support coordination of resource mobilization initiatives and donor-funded projects.</w:t>
      </w:r>
    </w:p>
    <w:p w14:paraId="4E21CBE3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Prepare presentations, briefs, and reports for management and governing bodies.</w:t>
      </w:r>
    </w:p>
    <w:p w14:paraId="152ABA99" w14:textId="77777777" w:rsidR="00902BE3" w:rsidRPr="00702ADD" w:rsidRDefault="00902BE3" w:rsidP="00902BE3">
      <w:pPr>
        <w:pStyle w:val="ListParagraph"/>
        <w:spacing w:before="120" w:after="120" w:line="240" w:lineRule="auto"/>
        <w:ind w:left="1070"/>
        <w:jc w:val="both"/>
        <w:rPr>
          <w:rFonts w:ascii="Arial" w:hAnsi="Arial" w:cs="Arial"/>
          <w:szCs w:val="22"/>
        </w:rPr>
      </w:pPr>
    </w:p>
    <w:p w14:paraId="0197B00A" w14:textId="77777777" w:rsidR="00D91AE9" w:rsidRPr="00702ADD" w:rsidRDefault="00D91AE9" w:rsidP="00902BE3">
      <w:pPr>
        <w:pStyle w:val="ListParagraph"/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</w:p>
    <w:p w14:paraId="33492AAD" w14:textId="77777777" w:rsidR="00D91AE9" w:rsidRPr="00702ADD" w:rsidRDefault="00D91AE9" w:rsidP="00902BE3">
      <w:pPr>
        <w:pStyle w:val="ListParagraph"/>
        <w:numPr>
          <w:ilvl w:val="1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lastRenderedPageBreak/>
        <w:t>Other Responsibilities</w:t>
      </w:r>
    </w:p>
    <w:p w14:paraId="18F70DC9" w14:textId="77777777" w:rsidR="00D91AE9" w:rsidRPr="00702ADD" w:rsidRDefault="00D91AE9" w:rsidP="00902BE3">
      <w:pPr>
        <w:pStyle w:val="ListParagraph"/>
        <w:numPr>
          <w:ilvl w:val="2"/>
          <w:numId w:val="5"/>
        </w:numPr>
        <w:spacing w:before="120" w:after="120" w:line="240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>Perform any other tasks assigned by the Director in relation to planning, budgeting, and resource management.</w:t>
      </w:r>
    </w:p>
    <w:p w14:paraId="58D89C51" w14:textId="77777777" w:rsidR="0045188D" w:rsidRPr="00702ADD" w:rsidRDefault="0045188D" w:rsidP="00902BE3">
      <w:pPr>
        <w:pStyle w:val="ListParagraph"/>
        <w:tabs>
          <w:tab w:val="left" w:pos="1276"/>
          <w:tab w:val="left" w:pos="1418"/>
        </w:tabs>
        <w:spacing w:line="240" w:lineRule="auto"/>
        <w:ind w:left="1276"/>
        <w:jc w:val="both"/>
        <w:rPr>
          <w:rFonts w:ascii="Arial" w:hAnsi="Arial" w:cs="Arial"/>
          <w:szCs w:val="22"/>
        </w:rPr>
      </w:pPr>
    </w:p>
    <w:p w14:paraId="08F1ABC7" w14:textId="77777777" w:rsidR="00067599" w:rsidRPr="00702ADD" w:rsidRDefault="00A0622F" w:rsidP="00902BE3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>SPECIFIC ROLES AND RESPONSIBILITIES:</w:t>
      </w:r>
    </w:p>
    <w:p w14:paraId="2F3592E1" w14:textId="77777777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Coordinate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activities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for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the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development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of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plans,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programmes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pacing w:val="-2"/>
          <w:szCs w:val="22"/>
        </w:rPr>
        <w:t>policies;</w:t>
      </w:r>
    </w:p>
    <w:p w14:paraId="35508E17" w14:textId="77777777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Support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in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supervision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of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the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implementation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of</w:t>
      </w:r>
      <w:r w:rsidRPr="00702ADD">
        <w:rPr>
          <w:rFonts w:ascii="Arial" w:hAnsi="Arial" w:cs="Arial"/>
          <w:spacing w:val="-7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development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pacing w:val="-2"/>
          <w:szCs w:val="22"/>
        </w:rPr>
        <w:t>activities;</w:t>
      </w:r>
    </w:p>
    <w:p w14:paraId="6E67E5B7" w14:textId="7EF2A68B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  <w:tab w:val="left" w:pos="479"/>
        </w:tabs>
        <w:autoSpaceDE w:val="0"/>
        <w:autoSpaceDN w:val="0"/>
        <w:spacing w:before="3" w:after="0" w:line="240" w:lineRule="auto"/>
        <w:ind w:right="85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Coordinate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conduct</w:t>
      </w:r>
      <w:r w:rsidRPr="00702ADD">
        <w:rPr>
          <w:rFonts w:ascii="Arial" w:hAnsi="Arial" w:cs="Arial"/>
          <w:spacing w:val="-3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mid-term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review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meetings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carry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out</w:t>
      </w:r>
      <w:r w:rsidRPr="00702ADD">
        <w:rPr>
          <w:rFonts w:ascii="Arial" w:hAnsi="Arial" w:cs="Arial"/>
          <w:spacing w:val="-3"/>
          <w:szCs w:val="22"/>
        </w:rPr>
        <w:t xml:space="preserve"> </w:t>
      </w:r>
      <w:r w:rsidR="00902BE3" w:rsidRPr="00702ADD">
        <w:rPr>
          <w:rFonts w:ascii="Arial" w:hAnsi="Arial" w:cs="Arial"/>
          <w:szCs w:val="22"/>
        </w:rPr>
        <w:t>follow-up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actions on policy recommendations;</w:t>
      </w:r>
    </w:p>
    <w:p w14:paraId="22E483C2" w14:textId="77777777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  <w:tab w:val="left" w:pos="479"/>
        </w:tabs>
        <w:autoSpaceDE w:val="0"/>
        <w:autoSpaceDN w:val="0"/>
        <w:spacing w:before="1" w:after="0" w:line="240" w:lineRule="auto"/>
        <w:ind w:right="79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Review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validate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progress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reports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on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the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implementation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of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plans</w:t>
      </w:r>
      <w:r w:rsidRPr="00702ADD">
        <w:rPr>
          <w:rFonts w:ascii="Arial" w:hAnsi="Arial" w:cs="Arial"/>
          <w:spacing w:val="7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 xml:space="preserve">and </w:t>
      </w:r>
      <w:r w:rsidRPr="00702ADD">
        <w:rPr>
          <w:rFonts w:ascii="Arial" w:hAnsi="Arial" w:cs="Arial"/>
          <w:spacing w:val="-2"/>
          <w:szCs w:val="22"/>
        </w:rPr>
        <w:t>programmes;</w:t>
      </w:r>
    </w:p>
    <w:p w14:paraId="339F8112" w14:textId="669E9213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</w:tabs>
        <w:autoSpaceDE w:val="0"/>
        <w:autoSpaceDN w:val="0"/>
        <w:spacing w:before="3" w:after="0" w:line="240" w:lineRule="auto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Carry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out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the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evaluation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of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="00902BE3" w:rsidRPr="00702ADD">
        <w:rPr>
          <w:rFonts w:ascii="Arial" w:hAnsi="Arial" w:cs="Arial"/>
          <w:spacing w:val="-5"/>
          <w:szCs w:val="22"/>
        </w:rPr>
        <w:t xml:space="preserve">the </w:t>
      </w:r>
      <w:r w:rsidRPr="00702ADD">
        <w:rPr>
          <w:rFonts w:ascii="Arial" w:hAnsi="Arial" w:cs="Arial"/>
          <w:szCs w:val="22"/>
        </w:rPr>
        <w:t>University’s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plans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pacing w:val="-2"/>
          <w:szCs w:val="22"/>
        </w:rPr>
        <w:t>programmes;</w:t>
      </w:r>
    </w:p>
    <w:p w14:paraId="09274FFB" w14:textId="77777777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Carry</w:t>
      </w:r>
      <w:r w:rsidRPr="00702ADD">
        <w:rPr>
          <w:rFonts w:ascii="Arial" w:hAnsi="Arial" w:cs="Arial"/>
          <w:spacing w:val="-8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out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field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visits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to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monitor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evaluate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programmes,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projects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5"/>
          <w:szCs w:val="22"/>
        </w:rPr>
        <w:t xml:space="preserve"> </w:t>
      </w:r>
      <w:r w:rsidRPr="00702ADD">
        <w:rPr>
          <w:rFonts w:ascii="Arial" w:hAnsi="Arial" w:cs="Arial"/>
          <w:spacing w:val="-2"/>
          <w:szCs w:val="22"/>
        </w:rPr>
        <w:t>plans;</w:t>
      </w:r>
    </w:p>
    <w:p w14:paraId="44340BC0" w14:textId="5FD01C51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  <w:tab w:val="left" w:pos="479"/>
        </w:tabs>
        <w:autoSpaceDE w:val="0"/>
        <w:autoSpaceDN w:val="0"/>
        <w:spacing w:before="1" w:after="0" w:line="240" w:lineRule="auto"/>
        <w:ind w:right="84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 xml:space="preserve">Collaborate with other colleagues at </w:t>
      </w:r>
      <w:r w:rsidR="00902BE3" w:rsidRPr="00702ADD">
        <w:rPr>
          <w:rFonts w:ascii="Arial" w:hAnsi="Arial" w:cs="Arial"/>
          <w:szCs w:val="22"/>
        </w:rPr>
        <w:t xml:space="preserve">the </w:t>
      </w:r>
      <w:r w:rsidRPr="00702ADD">
        <w:rPr>
          <w:rFonts w:ascii="Arial" w:hAnsi="Arial" w:cs="Arial"/>
          <w:szCs w:val="22"/>
        </w:rPr>
        <w:t>worksite and towards realizing the goals of the organization;</w:t>
      </w:r>
    </w:p>
    <w:p w14:paraId="67E2F7EC" w14:textId="77777777" w:rsidR="00422719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  <w:tab w:val="left" w:pos="479"/>
        </w:tabs>
        <w:autoSpaceDE w:val="0"/>
        <w:autoSpaceDN w:val="0"/>
        <w:spacing w:before="1" w:after="0" w:line="240" w:lineRule="auto"/>
        <w:ind w:right="84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Facilitate</w:t>
      </w:r>
      <w:r w:rsidRPr="00702ADD">
        <w:rPr>
          <w:rFonts w:ascii="Arial" w:hAnsi="Arial" w:cs="Arial"/>
          <w:spacing w:val="-1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to</w:t>
      </w:r>
      <w:r w:rsidRPr="00702ADD">
        <w:rPr>
          <w:rFonts w:ascii="Arial" w:hAnsi="Arial" w:cs="Arial"/>
          <w:spacing w:val="-1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process</w:t>
      </w:r>
      <w:r w:rsidRPr="00702ADD">
        <w:rPr>
          <w:rFonts w:ascii="Arial" w:hAnsi="Arial" w:cs="Arial"/>
          <w:spacing w:val="-1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supplementary,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re-appropriation,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transfer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1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withdrawal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 xml:space="preserve">with </w:t>
      </w:r>
      <w:r w:rsidR="00A74059" w:rsidRPr="00702ADD">
        <w:rPr>
          <w:rFonts w:ascii="Arial" w:hAnsi="Arial" w:cs="Arial"/>
          <w:szCs w:val="22"/>
        </w:rPr>
        <w:t xml:space="preserve">the </w:t>
      </w:r>
      <w:r w:rsidRPr="00702ADD">
        <w:rPr>
          <w:rFonts w:ascii="Arial" w:hAnsi="Arial" w:cs="Arial"/>
          <w:szCs w:val="22"/>
        </w:rPr>
        <w:t>Department of Planning</w:t>
      </w:r>
      <w:r w:rsidR="00A74059" w:rsidRPr="00702ADD">
        <w:rPr>
          <w:rFonts w:ascii="Arial" w:hAnsi="Arial" w:cs="Arial"/>
          <w:szCs w:val="22"/>
        </w:rPr>
        <w:t>,</w:t>
      </w:r>
      <w:r w:rsidRPr="00702ADD">
        <w:rPr>
          <w:rFonts w:ascii="Arial" w:hAnsi="Arial" w:cs="Arial"/>
          <w:szCs w:val="22"/>
        </w:rPr>
        <w:t xml:space="preserve"> Budget and Performance, MoF</w:t>
      </w:r>
      <w:r w:rsidR="00422719" w:rsidRPr="00702ADD">
        <w:rPr>
          <w:rFonts w:ascii="Arial" w:hAnsi="Arial" w:cs="Arial"/>
          <w:szCs w:val="22"/>
        </w:rPr>
        <w:t>;</w:t>
      </w:r>
    </w:p>
    <w:p w14:paraId="27FEFC92" w14:textId="094E19D7" w:rsidR="00A74059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  <w:tab w:val="left" w:pos="479"/>
        </w:tabs>
        <w:autoSpaceDE w:val="0"/>
        <w:autoSpaceDN w:val="0"/>
        <w:spacing w:before="1" w:after="0" w:line="240" w:lineRule="auto"/>
        <w:ind w:right="84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Compile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verify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the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budget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proposals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prepare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="00902BE3" w:rsidRPr="00702ADD">
        <w:rPr>
          <w:rFonts w:ascii="Arial" w:hAnsi="Arial" w:cs="Arial"/>
          <w:spacing w:val="40"/>
          <w:szCs w:val="22"/>
        </w:rPr>
        <w:t xml:space="preserve">an </w:t>
      </w:r>
      <w:r w:rsidRPr="00702ADD">
        <w:rPr>
          <w:rFonts w:ascii="Arial" w:hAnsi="Arial" w:cs="Arial"/>
          <w:szCs w:val="22"/>
        </w:rPr>
        <w:t>annual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work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plan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for</w:t>
      </w:r>
      <w:r w:rsidRPr="00702ADD">
        <w:rPr>
          <w:rFonts w:ascii="Arial" w:hAnsi="Arial" w:cs="Arial"/>
          <w:spacing w:val="4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submission to APRC/ University Council/ Ministry of Finance</w:t>
      </w:r>
      <w:r w:rsidR="00422719" w:rsidRPr="00702ADD">
        <w:rPr>
          <w:rFonts w:ascii="Arial" w:hAnsi="Arial" w:cs="Arial"/>
          <w:szCs w:val="22"/>
        </w:rPr>
        <w:t>;</w:t>
      </w:r>
    </w:p>
    <w:p w14:paraId="228A2BCD" w14:textId="1441FF4F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477"/>
          <w:tab w:val="left" w:pos="479"/>
        </w:tabs>
        <w:autoSpaceDE w:val="0"/>
        <w:autoSpaceDN w:val="0"/>
        <w:spacing w:before="1" w:after="0" w:line="240" w:lineRule="auto"/>
        <w:ind w:right="84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Execute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budget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discussion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with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="00902BE3" w:rsidRPr="00702ADD">
        <w:rPr>
          <w:rFonts w:ascii="Arial" w:hAnsi="Arial" w:cs="Arial"/>
          <w:spacing w:val="-9"/>
          <w:szCs w:val="22"/>
        </w:rPr>
        <w:t xml:space="preserve">the </w:t>
      </w:r>
      <w:r w:rsidRPr="00702ADD">
        <w:rPr>
          <w:rFonts w:ascii="Arial" w:hAnsi="Arial" w:cs="Arial"/>
          <w:szCs w:val="22"/>
        </w:rPr>
        <w:t>Ministry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of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Finance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Review</w:t>
      </w:r>
      <w:r w:rsidRPr="00702ADD">
        <w:rPr>
          <w:rFonts w:ascii="Arial" w:hAnsi="Arial" w:cs="Arial"/>
          <w:spacing w:val="-10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and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prepare</w:t>
      </w:r>
      <w:r w:rsidRPr="00702ADD">
        <w:rPr>
          <w:rFonts w:ascii="Arial" w:hAnsi="Arial" w:cs="Arial"/>
          <w:spacing w:val="-9"/>
          <w:szCs w:val="22"/>
        </w:rPr>
        <w:t xml:space="preserve"> </w:t>
      </w:r>
      <w:r w:rsidR="00902BE3" w:rsidRPr="00702ADD">
        <w:rPr>
          <w:rFonts w:ascii="Arial" w:hAnsi="Arial" w:cs="Arial"/>
          <w:spacing w:val="-9"/>
          <w:szCs w:val="22"/>
        </w:rPr>
        <w:t xml:space="preserve">a </w:t>
      </w:r>
      <w:r w:rsidRPr="00702ADD">
        <w:rPr>
          <w:rFonts w:ascii="Arial" w:hAnsi="Arial" w:cs="Arial"/>
          <w:szCs w:val="22"/>
        </w:rPr>
        <w:t xml:space="preserve">release </w:t>
      </w:r>
      <w:r w:rsidRPr="00702ADD">
        <w:rPr>
          <w:rFonts w:ascii="Arial" w:hAnsi="Arial" w:cs="Arial"/>
          <w:spacing w:val="-2"/>
          <w:szCs w:val="22"/>
        </w:rPr>
        <w:t>statement</w:t>
      </w:r>
      <w:r w:rsidR="00422719" w:rsidRPr="00702ADD">
        <w:rPr>
          <w:rFonts w:ascii="Arial" w:hAnsi="Arial" w:cs="Arial"/>
          <w:szCs w:val="22"/>
        </w:rPr>
        <w:t>;</w:t>
      </w:r>
    </w:p>
    <w:p w14:paraId="29BF2686" w14:textId="42EC4800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683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Manage</w:t>
      </w:r>
      <w:r w:rsidRPr="00702ADD">
        <w:rPr>
          <w:rFonts w:ascii="Arial" w:hAnsi="Arial" w:cs="Arial"/>
          <w:spacing w:val="-11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donor-funded</w:t>
      </w:r>
      <w:r w:rsidRPr="00702ADD">
        <w:rPr>
          <w:rFonts w:ascii="Arial" w:hAnsi="Arial" w:cs="Arial"/>
          <w:spacing w:val="-11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projects/research</w:t>
      </w:r>
      <w:r w:rsidRPr="00702ADD">
        <w:rPr>
          <w:rFonts w:ascii="Arial" w:hAnsi="Arial" w:cs="Arial"/>
          <w:spacing w:val="-11"/>
          <w:szCs w:val="22"/>
        </w:rPr>
        <w:t xml:space="preserve"> </w:t>
      </w:r>
      <w:r w:rsidRPr="00702ADD">
        <w:rPr>
          <w:rFonts w:ascii="Arial" w:hAnsi="Arial" w:cs="Arial"/>
          <w:spacing w:val="-2"/>
          <w:szCs w:val="22"/>
        </w:rPr>
        <w:t>projects</w:t>
      </w:r>
      <w:r w:rsidR="00422719" w:rsidRPr="00702ADD">
        <w:rPr>
          <w:rFonts w:ascii="Arial" w:hAnsi="Arial" w:cs="Arial"/>
          <w:szCs w:val="22"/>
        </w:rPr>
        <w:t>;</w:t>
      </w:r>
    </w:p>
    <w:p w14:paraId="2535AE5C" w14:textId="77777777" w:rsidR="002C1833" w:rsidRPr="00702ADD" w:rsidRDefault="002C1833" w:rsidP="00012C15">
      <w:pPr>
        <w:pStyle w:val="ListParagraph"/>
        <w:widowControl w:val="0"/>
        <w:numPr>
          <w:ilvl w:val="1"/>
          <w:numId w:val="5"/>
        </w:numPr>
        <w:tabs>
          <w:tab w:val="left" w:pos="683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Carry</w:t>
      </w:r>
      <w:r w:rsidRPr="00702ADD">
        <w:rPr>
          <w:rFonts w:ascii="Arial" w:hAnsi="Arial" w:cs="Arial"/>
          <w:spacing w:val="-6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out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any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other</w:t>
      </w:r>
      <w:r w:rsidRPr="00702ADD">
        <w:rPr>
          <w:rFonts w:ascii="Arial" w:hAnsi="Arial" w:cs="Arial"/>
          <w:spacing w:val="-3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works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as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it</w:t>
      </w:r>
      <w:r w:rsidRPr="00702ADD">
        <w:rPr>
          <w:rFonts w:ascii="Arial" w:hAnsi="Arial" w:cs="Arial"/>
          <w:spacing w:val="-3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may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be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assigned</w:t>
      </w:r>
      <w:r w:rsidRPr="00702ADD">
        <w:rPr>
          <w:rFonts w:ascii="Arial" w:hAnsi="Arial" w:cs="Arial"/>
          <w:spacing w:val="-3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from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time</w:t>
      </w:r>
      <w:r w:rsidRPr="00702ADD">
        <w:rPr>
          <w:rFonts w:ascii="Arial" w:hAnsi="Arial" w:cs="Arial"/>
          <w:spacing w:val="-4"/>
          <w:szCs w:val="22"/>
        </w:rPr>
        <w:t xml:space="preserve"> </w:t>
      </w:r>
      <w:r w:rsidRPr="00702ADD">
        <w:rPr>
          <w:rFonts w:ascii="Arial" w:hAnsi="Arial" w:cs="Arial"/>
          <w:szCs w:val="22"/>
        </w:rPr>
        <w:t>to</w:t>
      </w:r>
      <w:r w:rsidRPr="00702ADD">
        <w:rPr>
          <w:rFonts w:ascii="Arial" w:hAnsi="Arial" w:cs="Arial"/>
          <w:spacing w:val="-3"/>
          <w:szCs w:val="22"/>
        </w:rPr>
        <w:t xml:space="preserve"> </w:t>
      </w:r>
      <w:r w:rsidRPr="00702ADD">
        <w:rPr>
          <w:rFonts w:ascii="Arial" w:hAnsi="Arial" w:cs="Arial"/>
          <w:spacing w:val="-2"/>
          <w:szCs w:val="22"/>
        </w:rPr>
        <w:t>time.</w:t>
      </w:r>
    </w:p>
    <w:p w14:paraId="152BF371" w14:textId="77777777" w:rsidR="002C1833" w:rsidRPr="00702ADD" w:rsidRDefault="002C1833" w:rsidP="00902BE3">
      <w:pPr>
        <w:pStyle w:val="ListParagraph"/>
        <w:widowControl w:val="0"/>
        <w:tabs>
          <w:tab w:val="left" w:pos="683"/>
        </w:tabs>
        <w:autoSpaceDE w:val="0"/>
        <w:autoSpaceDN w:val="0"/>
        <w:spacing w:after="0" w:line="240" w:lineRule="auto"/>
        <w:ind w:left="1070"/>
        <w:contextualSpacing w:val="0"/>
        <w:rPr>
          <w:rFonts w:ascii="Arial" w:hAnsi="Arial" w:cs="Arial"/>
          <w:szCs w:val="22"/>
        </w:rPr>
      </w:pPr>
    </w:p>
    <w:p w14:paraId="625A1662" w14:textId="77777777" w:rsidR="00A0622F" w:rsidRPr="00702ADD" w:rsidRDefault="00A0622F" w:rsidP="00902BE3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b/>
          <w:bCs/>
          <w:szCs w:val="22"/>
        </w:rPr>
        <w:t>KNOWLEDGE, SKILLS &amp; ABILITIES (KSA):</w:t>
      </w:r>
    </w:p>
    <w:p w14:paraId="351998D3" w14:textId="1D54674A" w:rsidR="001007CF" w:rsidRPr="00702ADD" w:rsidRDefault="00A0622F" w:rsidP="00902BE3">
      <w:pPr>
        <w:pStyle w:val="ListParagraph"/>
        <w:numPr>
          <w:ilvl w:val="1"/>
          <w:numId w:val="5"/>
        </w:numPr>
        <w:tabs>
          <w:tab w:val="left" w:pos="1560"/>
        </w:tabs>
        <w:spacing w:before="120" w:after="120" w:line="240" w:lineRule="auto"/>
        <w:ind w:left="1134" w:hanging="425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b/>
          <w:bCs/>
          <w:szCs w:val="22"/>
        </w:rPr>
        <w:t>Education:</w:t>
      </w:r>
      <w:r w:rsidR="008E7FF5" w:rsidRPr="00702ADD">
        <w:rPr>
          <w:rFonts w:ascii="Arial" w:hAnsi="Arial" w:cs="Arial"/>
          <w:szCs w:val="22"/>
        </w:rPr>
        <w:t xml:space="preserve"> </w:t>
      </w:r>
      <w:r w:rsidR="007F3511" w:rsidRPr="00702ADD">
        <w:rPr>
          <w:rFonts w:ascii="Arial" w:hAnsi="Arial" w:cs="Arial"/>
          <w:szCs w:val="22"/>
        </w:rPr>
        <w:t>Bachelor's</w:t>
      </w:r>
      <w:r w:rsidRPr="00702ADD">
        <w:rPr>
          <w:rFonts w:ascii="Arial" w:hAnsi="Arial" w:cs="Arial"/>
          <w:szCs w:val="22"/>
        </w:rPr>
        <w:t xml:space="preserve"> </w:t>
      </w:r>
      <w:r w:rsidR="007F3511" w:rsidRPr="00702ADD">
        <w:rPr>
          <w:rFonts w:ascii="Arial" w:hAnsi="Arial" w:cs="Arial"/>
          <w:szCs w:val="22"/>
        </w:rPr>
        <w:t>d</w:t>
      </w:r>
      <w:r w:rsidRPr="00702ADD">
        <w:rPr>
          <w:rFonts w:ascii="Arial" w:hAnsi="Arial" w:cs="Arial"/>
          <w:szCs w:val="22"/>
        </w:rPr>
        <w:t>egree</w:t>
      </w:r>
      <w:r w:rsidR="008E7FF5" w:rsidRPr="00702ADD">
        <w:rPr>
          <w:rFonts w:ascii="Arial" w:hAnsi="Arial" w:cs="Arial"/>
          <w:szCs w:val="22"/>
        </w:rPr>
        <w:t xml:space="preserve"> </w:t>
      </w:r>
      <w:r w:rsidR="001007CF" w:rsidRPr="00702ADD">
        <w:rPr>
          <w:rFonts w:ascii="Arial" w:hAnsi="Arial" w:cs="Arial"/>
          <w:szCs w:val="22"/>
        </w:rPr>
        <w:t xml:space="preserve">(Preference will be given to candidates with </w:t>
      </w:r>
    </w:p>
    <w:p w14:paraId="3208ADB8" w14:textId="55EB860E" w:rsidR="00A0622F" w:rsidRPr="00702ADD" w:rsidRDefault="001007CF" w:rsidP="00902BE3">
      <w:pPr>
        <w:pStyle w:val="ListParagraph"/>
        <w:tabs>
          <w:tab w:val="left" w:pos="1560"/>
          <w:tab w:val="left" w:pos="1843"/>
          <w:tab w:val="left" w:pos="2552"/>
        </w:tabs>
        <w:spacing w:before="120" w:after="120" w:line="240" w:lineRule="auto"/>
        <w:ind w:left="1134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 xml:space="preserve">                 </w:t>
      </w:r>
      <w:r w:rsidR="007F3511" w:rsidRPr="00702ADD">
        <w:rPr>
          <w:rFonts w:ascii="Arial" w:hAnsi="Arial" w:cs="Arial"/>
          <w:szCs w:val="22"/>
        </w:rPr>
        <w:t>master's</w:t>
      </w:r>
      <w:r w:rsidR="00337025" w:rsidRPr="00702ADD">
        <w:rPr>
          <w:rFonts w:ascii="Arial" w:hAnsi="Arial" w:cs="Arial"/>
          <w:szCs w:val="22"/>
        </w:rPr>
        <w:t xml:space="preserve"> degree in planning or with</w:t>
      </w:r>
      <w:r w:rsidRPr="00702ADD">
        <w:rPr>
          <w:rFonts w:ascii="Arial" w:hAnsi="Arial" w:cs="Arial"/>
          <w:szCs w:val="22"/>
        </w:rPr>
        <w:t xml:space="preserve"> </w:t>
      </w:r>
      <w:r w:rsidR="007F3511" w:rsidRPr="00702ADD">
        <w:rPr>
          <w:rFonts w:ascii="Arial" w:hAnsi="Arial" w:cs="Arial"/>
          <w:szCs w:val="22"/>
        </w:rPr>
        <w:t xml:space="preserve">a </w:t>
      </w:r>
      <w:r w:rsidRPr="00702ADD">
        <w:rPr>
          <w:rFonts w:ascii="Arial" w:hAnsi="Arial" w:cs="Arial"/>
          <w:szCs w:val="22"/>
        </w:rPr>
        <w:t>financial background)</w:t>
      </w:r>
    </w:p>
    <w:p w14:paraId="074B029C" w14:textId="77777777" w:rsidR="007F3511" w:rsidRPr="00702ADD" w:rsidRDefault="007F3511" w:rsidP="00902BE3">
      <w:pPr>
        <w:pStyle w:val="ListParagraph"/>
        <w:tabs>
          <w:tab w:val="left" w:pos="1560"/>
          <w:tab w:val="left" w:pos="1843"/>
          <w:tab w:val="left" w:pos="2552"/>
        </w:tabs>
        <w:spacing w:before="120" w:after="120" w:line="240" w:lineRule="auto"/>
        <w:ind w:left="1134"/>
        <w:jc w:val="both"/>
        <w:rPr>
          <w:rFonts w:ascii="Arial" w:hAnsi="Arial" w:cs="Arial"/>
          <w:szCs w:val="22"/>
        </w:rPr>
      </w:pPr>
    </w:p>
    <w:p w14:paraId="11FD483C" w14:textId="4A0B4EFC" w:rsidR="00067599" w:rsidRPr="00702ADD" w:rsidRDefault="00A0622F" w:rsidP="00902BE3">
      <w:pPr>
        <w:pStyle w:val="ListParagraph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2552" w:hanging="1843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b/>
          <w:bCs/>
          <w:szCs w:val="22"/>
        </w:rPr>
        <w:t>Experience:</w:t>
      </w:r>
      <w:r w:rsidRPr="00702ADD">
        <w:rPr>
          <w:rFonts w:ascii="Arial" w:hAnsi="Arial" w:cs="Arial"/>
          <w:szCs w:val="22"/>
        </w:rPr>
        <w:t xml:space="preserve"> Preference will be given to candidates with </w:t>
      </w:r>
      <w:r w:rsidR="007F3511" w:rsidRPr="00702ADD">
        <w:rPr>
          <w:rFonts w:ascii="Arial" w:hAnsi="Arial" w:cs="Arial"/>
          <w:szCs w:val="22"/>
        </w:rPr>
        <w:t xml:space="preserve">a </w:t>
      </w:r>
      <w:r w:rsidR="001007CF" w:rsidRPr="00702ADD">
        <w:rPr>
          <w:rFonts w:ascii="Arial" w:hAnsi="Arial" w:cs="Arial"/>
          <w:szCs w:val="22"/>
        </w:rPr>
        <w:t xml:space="preserve">minimum of four years of experience in planning under RGoB or relevant agencies. </w:t>
      </w:r>
    </w:p>
    <w:p w14:paraId="57035E4E" w14:textId="77777777" w:rsidR="007F3511" w:rsidRPr="00702ADD" w:rsidRDefault="007F3511" w:rsidP="00902BE3">
      <w:pPr>
        <w:pStyle w:val="ListParagraph"/>
        <w:tabs>
          <w:tab w:val="left" w:pos="1134"/>
        </w:tabs>
        <w:spacing w:before="120" w:after="120" w:line="240" w:lineRule="auto"/>
        <w:ind w:left="2552"/>
        <w:jc w:val="both"/>
        <w:rPr>
          <w:rFonts w:ascii="Arial" w:hAnsi="Arial" w:cs="Arial"/>
          <w:szCs w:val="22"/>
        </w:rPr>
      </w:pPr>
    </w:p>
    <w:p w14:paraId="3CC8D7D9" w14:textId="7973B932" w:rsidR="00067599" w:rsidRPr="00702ADD" w:rsidRDefault="00A0622F" w:rsidP="00902BE3">
      <w:pPr>
        <w:pStyle w:val="ListParagraph"/>
        <w:numPr>
          <w:ilvl w:val="1"/>
          <w:numId w:val="5"/>
        </w:numPr>
        <w:tabs>
          <w:tab w:val="left" w:pos="1134"/>
        </w:tabs>
        <w:spacing w:before="120" w:after="120" w:line="240" w:lineRule="auto"/>
        <w:ind w:left="709" w:firstLine="0"/>
        <w:jc w:val="both"/>
        <w:rPr>
          <w:rFonts w:ascii="Arial" w:hAnsi="Arial" w:cs="Arial"/>
          <w:b/>
          <w:bCs/>
          <w:szCs w:val="22"/>
        </w:rPr>
      </w:pPr>
      <w:r w:rsidRPr="00702ADD">
        <w:rPr>
          <w:rFonts w:ascii="Arial" w:hAnsi="Arial" w:cs="Arial"/>
          <w:szCs w:val="22"/>
        </w:rPr>
        <w:t xml:space="preserve"> </w:t>
      </w:r>
      <w:r w:rsidRPr="00702ADD">
        <w:rPr>
          <w:rFonts w:ascii="Arial" w:hAnsi="Arial" w:cs="Arial"/>
          <w:b/>
          <w:bCs/>
          <w:szCs w:val="22"/>
        </w:rPr>
        <w:t>Knowledge</w:t>
      </w:r>
      <w:r w:rsidR="007F3511" w:rsidRPr="00702ADD">
        <w:rPr>
          <w:rFonts w:ascii="Arial" w:hAnsi="Arial" w:cs="Arial"/>
          <w:b/>
          <w:bCs/>
          <w:szCs w:val="22"/>
        </w:rPr>
        <w:t>,</w:t>
      </w:r>
      <w:r w:rsidRPr="00702ADD">
        <w:rPr>
          <w:rFonts w:ascii="Arial" w:hAnsi="Arial" w:cs="Arial"/>
          <w:b/>
          <w:bCs/>
          <w:szCs w:val="22"/>
        </w:rPr>
        <w:t xml:space="preserve"> Skills</w:t>
      </w:r>
      <w:r w:rsidR="007F3511" w:rsidRPr="00702ADD">
        <w:rPr>
          <w:rFonts w:ascii="Arial" w:hAnsi="Arial" w:cs="Arial"/>
          <w:b/>
          <w:bCs/>
          <w:szCs w:val="22"/>
        </w:rPr>
        <w:t>,</w:t>
      </w:r>
      <w:r w:rsidRPr="00702ADD">
        <w:rPr>
          <w:rFonts w:ascii="Arial" w:hAnsi="Arial" w:cs="Arial"/>
          <w:b/>
          <w:bCs/>
          <w:szCs w:val="22"/>
        </w:rPr>
        <w:t xml:space="preserve"> and Abilities:</w:t>
      </w:r>
    </w:p>
    <w:p w14:paraId="000D8690" w14:textId="4F9DB031" w:rsidR="00067599" w:rsidRPr="00702ADD" w:rsidRDefault="00A0622F" w:rsidP="00902BE3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Conversant in the area of responsibilities</w:t>
      </w:r>
      <w:r w:rsidR="007F3511" w:rsidRPr="00702ADD">
        <w:rPr>
          <w:rFonts w:ascii="Arial" w:hAnsi="Arial" w:cs="Arial"/>
          <w:szCs w:val="22"/>
        </w:rPr>
        <w:t>,</w:t>
      </w:r>
      <w:r w:rsidRPr="00702ADD">
        <w:rPr>
          <w:rFonts w:ascii="Arial" w:hAnsi="Arial" w:cs="Arial"/>
          <w:szCs w:val="22"/>
        </w:rPr>
        <w:t xml:space="preserve"> both in terms of technical </w:t>
      </w:r>
      <w:r w:rsidR="007F3511" w:rsidRPr="00702ADD">
        <w:rPr>
          <w:rFonts w:ascii="Arial" w:hAnsi="Arial" w:cs="Arial"/>
          <w:szCs w:val="22"/>
        </w:rPr>
        <w:t>know-how</w:t>
      </w:r>
      <w:r w:rsidRPr="00702ADD">
        <w:rPr>
          <w:rFonts w:ascii="Arial" w:hAnsi="Arial" w:cs="Arial"/>
          <w:szCs w:val="22"/>
        </w:rPr>
        <w:t xml:space="preserve"> and changing environment</w:t>
      </w:r>
      <w:r w:rsidR="00067599" w:rsidRPr="00702ADD">
        <w:rPr>
          <w:rFonts w:ascii="Arial" w:hAnsi="Arial" w:cs="Arial"/>
          <w:szCs w:val="22"/>
        </w:rPr>
        <w:t>;</w:t>
      </w:r>
    </w:p>
    <w:p w14:paraId="21EFF6EA" w14:textId="41FBE3D7" w:rsidR="00067599" w:rsidRPr="00702ADD" w:rsidRDefault="00A0622F" w:rsidP="00902BE3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 xml:space="preserve">Good </w:t>
      </w:r>
      <w:r w:rsidR="007F3511" w:rsidRPr="00702ADD">
        <w:rPr>
          <w:rFonts w:ascii="Arial" w:hAnsi="Arial" w:cs="Arial"/>
          <w:szCs w:val="22"/>
        </w:rPr>
        <w:t>communication</w:t>
      </w:r>
      <w:r w:rsidRPr="00702ADD">
        <w:rPr>
          <w:rFonts w:ascii="Arial" w:hAnsi="Arial" w:cs="Arial"/>
          <w:szCs w:val="22"/>
        </w:rPr>
        <w:t xml:space="preserve"> skills</w:t>
      </w:r>
      <w:r w:rsidR="007F3511" w:rsidRPr="00702ADD">
        <w:rPr>
          <w:rFonts w:ascii="Arial" w:hAnsi="Arial" w:cs="Arial"/>
          <w:szCs w:val="22"/>
        </w:rPr>
        <w:t>,</w:t>
      </w:r>
      <w:r w:rsidRPr="00702ADD">
        <w:rPr>
          <w:rFonts w:ascii="Arial" w:hAnsi="Arial" w:cs="Arial"/>
          <w:szCs w:val="22"/>
        </w:rPr>
        <w:t xml:space="preserve"> both in terms of written and speakin</w:t>
      </w:r>
      <w:r w:rsidR="00067599" w:rsidRPr="00702ADD">
        <w:rPr>
          <w:rFonts w:ascii="Arial" w:hAnsi="Arial" w:cs="Arial"/>
          <w:szCs w:val="22"/>
        </w:rPr>
        <w:t>g;</w:t>
      </w:r>
    </w:p>
    <w:p w14:paraId="0DE0361F" w14:textId="746F914A" w:rsidR="00067599" w:rsidRPr="00702ADD" w:rsidRDefault="00A0622F" w:rsidP="00902BE3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Sound analytical skills with knowledge in planning, management</w:t>
      </w:r>
      <w:r w:rsidR="007F3511" w:rsidRPr="00702ADD">
        <w:rPr>
          <w:rFonts w:ascii="Arial" w:hAnsi="Arial" w:cs="Arial"/>
          <w:szCs w:val="22"/>
        </w:rPr>
        <w:t>,</w:t>
      </w:r>
      <w:r w:rsidRPr="00702ADD">
        <w:rPr>
          <w:rFonts w:ascii="Arial" w:hAnsi="Arial" w:cs="Arial"/>
          <w:szCs w:val="22"/>
        </w:rPr>
        <w:t xml:space="preserve"> and execution of projects and activities</w:t>
      </w:r>
      <w:r w:rsidR="00067599" w:rsidRPr="00702ADD">
        <w:rPr>
          <w:rFonts w:ascii="Arial" w:hAnsi="Arial" w:cs="Arial"/>
          <w:szCs w:val="22"/>
        </w:rPr>
        <w:t>;</w:t>
      </w:r>
    </w:p>
    <w:p w14:paraId="6D88EC78" w14:textId="77777777" w:rsidR="00067599" w:rsidRPr="00702ADD" w:rsidRDefault="00A0622F" w:rsidP="00902BE3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Ability to keep up-to-date information in the area of responsibilities and provide timely information for informed decision-making</w:t>
      </w:r>
      <w:r w:rsidR="00067599" w:rsidRPr="00702ADD">
        <w:rPr>
          <w:rFonts w:ascii="Arial" w:hAnsi="Arial" w:cs="Arial"/>
          <w:szCs w:val="22"/>
        </w:rPr>
        <w:t>;</w:t>
      </w:r>
    </w:p>
    <w:p w14:paraId="38E4B40D" w14:textId="77777777" w:rsidR="00540AD9" w:rsidRPr="00702ADD" w:rsidRDefault="00A0622F" w:rsidP="00902BE3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40" w:lineRule="auto"/>
        <w:ind w:left="1276" w:hanging="567"/>
        <w:jc w:val="both"/>
        <w:rPr>
          <w:rFonts w:ascii="Arial" w:hAnsi="Arial" w:cs="Arial"/>
          <w:szCs w:val="22"/>
        </w:rPr>
      </w:pPr>
      <w:r w:rsidRPr="00702ADD">
        <w:rPr>
          <w:rFonts w:ascii="Arial" w:hAnsi="Arial" w:cs="Arial"/>
          <w:szCs w:val="22"/>
        </w:rPr>
        <w:t>Ability to work in teams and ready to work beyond working hours.</w:t>
      </w:r>
    </w:p>
    <w:p w14:paraId="38DC2553" w14:textId="77777777" w:rsidR="00540AD9" w:rsidRPr="00702ADD" w:rsidRDefault="00540AD9" w:rsidP="00902BE3">
      <w:pPr>
        <w:tabs>
          <w:tab w:val="left" w:pos="1276"/>
        </w:tabs>
        <w:spacing w:before="120" w:after="120" w:line="240" w:lineRule="auto"/>
        <w:jc w:val="both"/>
        <w:rPr>
          <w:rFonts w:ascii="Arial" w:hAnsi="Arial" w:cs="Arial"/>
          <w:szCs w:val="22"/>
        </w:rPr>
      </w:pPr>
    </w:p>
    <w:p w14:paraId="7090A961" w14:textId="77777777" w:rsidR="00540AD9" w:rsidRPr="007F3511" w:rsidRDefault="00540AD9" w:rsidP="00902BE3">
      <w:pPr>
        <w:tabs>
          <w:tab w:val="left" w:pos="1276"/>
        </w:tabs>
        <w:spacing w:before="120" w:after="120" w:line="240" w:lineRule="auto"/>
        <w:jc w:val="both"/>
        <w:rPr>
          <w:rFonts w:ascii="Arial" w:hAnsi="Arial" w:cs="Arial"/>
          <w:szCs w:val="22"/>
        </w:rPr>
      </w:pPr>
    </w:p>
    <w:sectPr w:rsidR="00540AD9" w:rsidRPr="007F351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1113" w14:textId="77777777" w:rsidR="00162DD9" w:rsidRDefault="00162DD9" w:rsidP="00D91AE9">
      <w:pPr>
        <w:spacing w:after="0" w:line="240" w:lineRule="auto"/>
      </w:pPr>
      <w:r>
        <w:separator/>
      </w:r>
    </w:p>
  </w:endnote>
  <w:endnote w:type="continuationSeparator" w:id="0">
    <w:p w14:paraId="1526D575" w14:textId="77777777" w:rsidR="00162DD9" w:rsidRDefault="00162DD9" w:rsidP="00D9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8728974"/>
      <w:docPartObj>
        <w:docPartGallery w:val="Page Numbers (Bottom of Page)"/>
        <w:docPartUnique/>
      </w:docPartObj>
    </w:sdtPr>
    <w:sdtContent>
      <w:p w14:paraId="019220EC" w14:textId="77777777" w:rsidR="00D91AE9" w:rsidRDefault="00D91AE9" w:rsidP="00E159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05B734" w14:textId="77777777" w:rsidR="00D91AE9" w:rsidRDefault="00D91AE9" w:rsidP="00D91A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7675639"/>
      <w:docPartObj>
        <w:docPartGallery w:val="Page Numbers (Bottom of Page)"/>
        <w:docPartUnique/>
      </w:docPartObj>
    </w:sdtPr>
    <w:sdtContent>
      <w:p w14:paraId="176CB0FE" w14:textId="77777777" w:rsidR="00D91AE9" w:rsidRDefault="00D91AE9" w:rsidP="00E159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CEBE17" w14:textId="77777777" w:rsidR="00D91AE9" w:rsidRDefault="00D91AE9" w:rsidP="00D91A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E3B3" w14:textId="77777777" w:rsidR="00162DD9" w:rsidRDefault="00162DD9" w:rsidP="00D91AE9">
      <w:pPr>
        <w:spacing w:after="0" w:line="240" w:lineRule="auto"/>
      </w:pPr>
      <w:r>
        <w:separator/>
      </w:r>
    </w:p>
  </w:footnote>
  <w:footnote w:type="continuationSeparator" w:id="0">
    <w:p w14:paraId="4E7FFEFB" w14:textId="77777777" w:rsidR="00162DD9" w:rsidRDefault="00162DD9" w:rsidP="00D9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80F"/>
    <w:multiLevelType w:val="multilevel"/>
    <w:tmpl w:val="35D488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68A5CC8"/>
    <w:multiLevelType w:val="hybridMultilevel"/>
    <w:tmpl w:val="75108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4783"/>
    <w:multiLevelType w:val="multilevel"/>
    <w:tmpl w:val="EBEC503C"/>
    <w:lvl w:ilvl="0">
      <w:start w:val="2"/>
      <w:numFmt w:val="decimal"/>
      <w:lvlText w:val="%1"/>
      <w:lvlJc w:val="left"/>
      <w:pPr>
        <w:ind w:left="479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BA7C2E"/>
    <w:multiLevelType w:val="multilevel"/>
    <w:tmpl w:val="35D48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832CF0"/>
    <w:multiLevelType w:val="multilevel"/>
    <w:tmpl w:val="F398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E1F32B2"/>
    <w:multiLevelType w:val="multilevel"/>
    <w:tmpl w:val="35D48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3687580">
    <w:abstractNumId w:val="1"/>
  </w:num>
  <w:num w:numId="2" w16cid:durableId="1886991269">
    <w:abstractNumId w:val="5"/>
  </w:num>
  <w:num w:numId="3" w16cid:durableId="993726343">
    <w:abstractNumId w:val="3"/>
  </w:num>
  <w:num w:numId="4" w16cid:durableId="1579680241">
    <w:abstractNumId w:val="0"/>
  </w:num>
  <w:num w:numId="5" w16cid:durableId="551188391">
    <w:abstractNumId w:val="4"/>
  </w:num>
  <w:num w:numId="6" w16cid:durableId="8500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2F"/>
    <w:rsid w:val="00012C15"/>
    <w:rsid w:val="00036856"/>
    <w:rsid w:val="00067599"/>
    <w:rsid w:val="001007CF"/>
    <w:rsid w:val="00100EE8"/>
    <w:rsid w:val="00162DD9"/>
    <w:rsid w:val="00252FD7"/>
    <w:rsid w:val="002912AC"/>
    <w:rsid w:val="002A0406"/>
    <w:rsid w:val="002C1833"/>
    <w:rsid w:val="002E7645"/>
    <w:rsid w:val="003112C7"/>
    <w:rsid w:val="003212D0"/>
    <w:rsid w:val="00337025"/>
    <w:rsid w:val="00422719"/>
    <w:rsid w:val="0045188D"/>
    <w:rsid w:val="00540AD9"/>
    <w:rsid w:val="00586659"/>
    <w:rsid w:val="00702ADD"/>
    <w:rsid w:val="007F3511"/>
    <w:rsid w:val="00850C27"/>
    <w:rsid w:val="008E7FF5"/>
    <w:rsid w:val="00902BE3"/>
    <w:rsid w:val="009331D5"/>
    <w:rsid w:val="00967F18"/>
    <w:rsid w:val="00A0622F"/>
    <w:rsid w:val="00A15C88"/>
    <w:rsid w:val="00A74059"/>
    <w:rsid w:val="00C10D33"/>
    <w:rsid w:val="00D40859"/>
    <w:rsid w:val="00D91AE9"/>
    <w:rsid w:val="00F32307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10983"/>
  <w15:chartTrackingRefBased/>
  <w15:docId w15:val="{1ED52284-AD6F-49F7-8E61-35BB0907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062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AE9"/>
  </w:style>
  <w:style w:type="character" w:styleId="PageNumber">
    <w:name w:val="page number"/>
    <w:basedOn w:val="DefaultParagraphFont"/>
    <w:uiPriority w:val="99"/>
    <w:semiHidden/>
    <w:unhideWhenUsed/>
    <w:rsid w:val="00D91AE9"/>
  </w:style>
  <w:style w:type="paragraph" w:styleId="Header">
    <w:name w:val="header"/>
    <w:basedOn w:val="Normal"/>
    <w:link w:val="HeaderChar"/>
    <w:uiPriority w:val="99"/>
    <w:unhideWhenUsed/>
    <w:rsid w:val="007F3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573</Words>
  <Characters>3603</Characters>
  <Application>Microsoft Office Word</Application>
  <DocSecurity>0</DocSecurity>
  <Lines>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 Office</dc:creator>
  <cp:keywords/>
  <dc:description/>
  <cp:lastModifiedBy>HP</cp:lastModifiedBy>
  <cp:revision>27</cp:revision>
  <cp:lastPrinted>2025-09-30T11:57:00Z</cp:lastPrinted>
  <dcterms:created xsi:type="dcterms:W3CDTF">2025-09-30T11:57:00Z</dcterms:created>
  <dcterms:modified xsi:type="dcterms:W3CDTF">2025-10-08T09:26:00Z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a585e709-7a39-4c8d-858e-d95bdd9f5a13</vt:lpwstr>
  </property>
</Properties>
</file>