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B61" w:rsidRPr="00AC7487" w:rsidRDefault="00000000" w:rsidP="00AC7487">
      <w:pPr>
        <w:pStyle w:val="BodyText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ROYAL UNIVERSITY OF BHUTAN</w:t>
      </w:r>
      <w:r w:rsidRPr="00AC7487">
        <w:rPr>
          <w:rFonts w:ascii="Arial" w:hAnsi="Arial" w:cs="Arial"/>
          <w:b/>
          <w:bCs/>
          <w:color w:val="000000"/>
        </w:rPr>
        <w:br/>
        <w:t>POSITION PROFILE</w:t>
      </w:r>
    </w:p>
    <w:p w:rsidR="00B93B61" w:rsidRPr="00AC7487" w:rsidRDefault="00000000">
      <w:pPr>
        <w:pStyle w:val="BodyText"/>
        <w:numPr>
          <w:ilvl w:val="0"/>
          <w:numId w:val="2"/>
        </w:numPr>
        <w:tabs>
          <w:tab w:val="left" w:pos="709"/>
        </w:tabs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JOB IDENTIFICATION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 xml:space="preserve">1.1 Position Title: </w:t>
      </w:r>
      <w:r w:rsidR="00AC7487">
        <w:rPr>
          <w:rFonts w:ascii="Arial" w:hAnsi="Arial" w:cs="Arial"/>
          <w:color w:val="000000"/>
        </w:rPr>
        <w:t>Associate Lecturer/</w:t>
      </w:r>
      <w:r w:rsidRPr="00AC7487">
        <w:rPr>
          <w:rFonts w:ascii="Arial" w:hAnsi="Arial" w:cs="Arial"/>
          <w:color w:val="000000"/>
        </w:rPr>
        <w:t>Lecturer/Assistant Professor</w:t>
      </w:r>
      <w:r w:rsidRPr="00AC7487">
        <w:rPr>
          <w:rFonts w:ascii="Arial" w:hAnsi="Arial" w:cs="Arial"/>
          <w:color w:val="000000"/>
        </w:rPr>
        <w:br/>
        <w:t>1.2 Position Level: PL 3/PL 4</w:t>
      </w:r>
      <w:r w:rsidR="00AC7487">
        <w:rPr>
          <w:rFonts w:ascii="Arial" w:hAnsi="Arial" w:cs="Arial"/>
          <w:color w:val="000000"/>
        </w:rPr>
        <w:t>/PL 5</w:t>
      </w:r>
      <w:r w:rsidRPr="00AC7487">
        <w:rPr>
          <w:rFonts w:ascii="Arial" w:hAnsi="Arial" w:cs="Arial"/>
          <w:color w:val="000000"/>
        </w:rPr>
        <w:br/>
        <w:t>1.3 Occupational Group: Academics</w:t>
      </w:r>
      <w:r w:rsidRPr="00AC7487">
        <w:rPr>
          <w:rFonts w:ascii="Arial" w:hAnsi="Arial" w:cs="Arial"/>
          <w:color w:val="000000"/>
        </w:rPr>
        <w:br/>
        <w:t>1.4 College/OVC: College of Language and Culture Studies</w:t>
      </w:r>
    </w:p>
    <w:p w:rsidR="00B93B61" w:rsidRPr="00AC7487" w:rsidRDefault="00000000">
      <w:pPr>
        <w:pStyle w:val="BodyText"/>
        <w:numPr>
          <w:ilvl w:val="0"/>
          <w:numId w:val="3"/>
        </w:numPr>
        <w:tabs>
          <w:tab w:val="left" w:pos="709"/>
        </w:tabs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MAIN PURPOSE OF THE POSITION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 xml:space="preserve">Undertake academic teaching of at least two modules at the Undergraduate level within the BA in Cultural Innovation and Entrepreneurship programme and BA in Language and Heritage Studies, delivering high-quality instruction in </w:t>
      </w:r>
      <w:r w:rsidRPr="00AC7487">
        <w:rPr>
          <w:rFonts w:ascii="Arial" w:hAnsi="Arial" w:cs="Arial"/>
          <w:b/>
          <w:bCs/>
          <w:color w:val="000000"/>
        </w:rPr>
        <w:t>Cultural Studies</w:t>
      </w:r>
      <w:r w:rsidRPr="00AC7487">
        <w:rPr>
          <w:rFonts w:ascii="Arial" w:hAnsi="Arial" w:cs="Arial"/>
          <w:color w:val="000000"/>
        </w:rPr>
        <w:t xml:space="preserve"> and </w:t>
      </w:r>
      <w:r w:rsidRPr="00AC7487">
        <w:rPr>
          <w:rFonts w:ascii="Arial" w:hAnsi="Arial" w:cs="Arial"/>
          <w:b/>
          <w:bCs/>
          <w:color w:val="000000"/>
        </w:rPr>
        <w:t>Anthropology</w:t>
      </w:r>
      <w:r w:rsidRPr="00AC7487">
        <w:rPr>
          <w:rFonts w:ascii="Arial" w:hAnsi="Arial" w:cs="Arial"/>
          <w:color w:val="000000"/>
        </w:rPr>
        <w:t xml:space="preserve"> and related domains, while contributing to research, innovation, and service activities of the College and the Royal University of Bhutan.</w:t>
      </w:r>
    </w:p>
    <w:p w:rsidR="00B93B61" w:rsidRPr="00AC7487" w:rsidRDefault="00000000">
      <w:pPr>
        <w:pStyle w:val="BodyText"/>
        <w:numPr>
          <w:ilvl w:val="0"/>
          <w:numId w:val="4"/>
        </w:numPr>
        <w:tabs>
          <w:tab w:val="left" w:pos="709"/>
        </w:tabs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GENERAL ROLES AND RESPONSIBILITIES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3.1. Teaching</w:t>
      </w:r>
    </w:p>
    <w:p w:rsidR="00B93B61" w:rsidRPr="00AC7487" w:rsidRDefault="00000000">
      <w:pPr>
        <w:pStyle w:val="BodyText"/>
        <w:numPr>
          <w:ilvl w:val="0"/>
          <w:numId w:val="19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Deliver lectures, seminars, tutorials, and workshops, providing guidance and support to students in understanding and applying subject matter.</w:t>
      </w:r>
    </w:p>
    <w:p w:rsidR="00B93B61" w:rsidRPr="00AC7487" w:rsidRDefault="00000000">
      <w:pPr>
        <w:pStyle w:val="BodyText"/>
        <w:numPr>
          <w:ilvl w:val="0"/>
          <w:numId w:val="34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Develop, set, and administer assessments across multiple formats, ensuring alignment with learning outcomes and programme standards.</w:t>
      </w:r>
    </w:p>
    <w:p w:rsidR="00B93B61" w:rsidRPr="00AC7487" w:rsidRDefault="00000000">
      <w:pPr>
        <w:pStyle w:val="BodyText"/>
        <w:numPr>
          <w:ilvl w:val="0"/>
          <w:numId w:val="35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Provide timely feedback on student work and offer academic advising to support learning, research, and professional development.</w:t>
      </w:r>
    </w:p>
    <w:p w:rsidR="00B93B61" w:rsidRPr="00AC7487" w:rsidRDefault="00000000">
      <w:pPr>
        <w:pStyle w:val="BodyText"/>
        <w:numPr>
          <w:ilvl w:val="0"/>
          <w:numId w:val="36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Plan, review, and continuously improve teaching methods to enhance student engagement, learning outcomes, and experiential learning opportunities.</w:t>
      </w:r>
    </w:p>
    <w:p w:rsidR="00B93B61" w:rsidRPr="00AC7487" w:rsidRDefault="00000000">
      <w:pPr>
        <w:pStyle w:val="BodyText"/>
        <w:numPr>
          <w:ilvl w:val="0"/>
          <w:numId w:val="37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Facilitate active and collaborative learning through group discussions, projects, field-based learning, and engagement with external institutions.</w:t>
      </w:r>
    </w:p>
    <w:p w:rsidR="00B93B61" w:rsidRPr="00AC7487" w:rsidRDefault="00000000">
      <w:pPr>
        <w:pStyle w:val="BodyText"/>
        <w:numPr>
          <w:ilvl w:val="0"/>
          <w:numId w:val="38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Organize and coordinate academic activities, including seminars, workshops, exhibitions, and field visits, to support curriculum objectives.</w:t>
      </w:r>
    </w:p>
    <w:p w:rsidR="00B93B61" w:rsidRPr="00AC7487" w:rsidRDefault="00000000">
      <w:pPr>
        <w:pStyle w:val="BodyText"/>
        <w:numPr>
          <w:ilvl w:val="0"/>
          <w:numId w:val="39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Mentor students in research, project work, and applied learning initiatives, fostering critical thinking, analytical, and professional skills.</w:t>
      </w:r>
      <w:r w:rsidRPr="00AC7487">
        <w:rPr>
          <w:rFonts w:ascii="Arial" w:hAnsi="Arial" w:cs="Arial"/>
          <w:color w:val="000000"/>
        </w:rPr>
        <w:br/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3.2. Research and Innovation</w:t>
      </w:r>
    </w:p>
    <w:p w:rsidR="00B93B61" w:rsidRPr="00AC7487" w:rsidRDefault="00000000">
      <w:pPr>
        <w:pStyle w:val="BodyText"/>
        <w:numPr>
          <w:ilvl w:val="0"/>
          <w:numId w:val="24"/>
        </w:numPr>
        <w:spacing w:line="240" w:lineRule="auto"/>
        <w:rPr>
          <w:rFonts w:ascii="Arial" w:hAnsi="Arial" w:cs="Arial"/>
        </w:rPr>
      </w:pPr>
      <w:r w:rsidRPr="00AC7487">
        <w:rPr>
          <w:rFonts w:ascii="Arial" w:hAnsi="Arial" w:cs="Arial"/>
          <w:color w:val="000000"/>
        </w:rPr>
        <w:t>Undertake research aligned with national priorities in culture, heritage, governance, and cultural innovation.</w:t>
      </w:r>
    </w:p>
    <w:p w:rsidR="00B93B61" w:rsidRPr="00AC7487" w:rsidRDefault="00000000">
      <w:pPr>
        <w:pStyle w:val="BodyText"/>
        <w:numPr>
          <w:ilvl w:val="0"/>
          <w:numId w:val="20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Seek and generate funding for the University/College through research projects, consultancies, and applied services where feasible.</w:t>
      </w:r>
    </w:p>
    <w:p w:rsidR="00B93B61" w:rsidRPr="00AC7487" w:rsidRDefault="00000000">
      <w:pPr>
        <w:pStyle w:val="BodyText"/>
        <w:numPr>
          <w:ilvl w:val="0"/>
          <w:numId w:val="21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Supervise undergraduate research projects, ventures, and field-based assignments, providing guidance on methodology, analysis, and reporting.</w:t>
      </w:r>
    </w:p>
    <w:p w:rsidR="00B93B61" w:rsidRPr="00AC7487" w:rsidRDefault="00000000">
      <w:pPr>
        <w:pStyle w:val="BodyText"/>
        <w:numPr>
          <w:ilvl w:val="0"/>
          <w:numId w:val="22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Conduct comprehensive literature reviews and design field-based research using appropriate qualitative, quantitative, and interdisciplinary methodologies.</w:t>
      </w:r>
    </w:p>
    <w:p w:rsidR="00B93B61" w:rsidRPr="00AC7487" w:rsidRDefault="00000000">
      <w:pPr>
        <w:pStyle w:val="BodyText"/>
        <w:numPr>
          <w:ilvl w:val="0"/>
          <w:numId w:val="23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Prepare research reports, policy briefs, and academic publications, and contribute to the dissemination of findings through conferences, seminars, and community engagement initiatives.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lastRenderedPageBreak/>
        <w:t>3.3. Services</w:t>
      </w:r>
    </w:p>
    <w:p w:rsidR="00B93B61" w:rsidRPr="00AC7487" w:rsidRDefault="00000000">
      <w:pPr>
        <w:pStyle w:val="BodyText"/>
        <w:numPr>
          <w:ilvl w:val="0"/>
          <w:numId w:val="40"/>
        </w:numPr>
        <w:spacing w:line="240" w:lineRule="auto"/>
        <w:rPr>
          <w:rFonts w:ascii="Arial" w:hAnsi="Arial" w:cs="Arial"/>
        </w:rPr>
      </w:pPr>
      <w:r w:rsidRPr="00AC7487">
        <w:rPr>
          <w:rFonts w:ascii="Arial" w:hAnsi="Arial" w:cs="Arial"/>
          <w:color w:val="000000"/>
        </w:rPr>
        <w:t>Serve as a resource person, coordinator, or organizer for professional development activities within and outside the College.</w:t>
      </w:r>
    </w:p>
    <w:p w:rsidR="00B93B61" w:rsidRPr="00AC7487" w:rsidRDefault="00000000">
      <w:pPr>
        <w:pStyle w:val="BodyText"/>
        <w:numPr>
          <w:ilvl w:val="0"/>
          <w:numId w:val="25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Participate in shaping and promoting the College’s strategic vision and academic priorities.</w:t>
      </w:r>
    </w:p>
    <w:p w:rsidR="00B93B61" w:rsidRPr="00AC7487" w:rsidRDefault="00000000">
      <w:pPr>
        <w:pStyle w:val="BodyText"/>
        <w:numPr>
          <w:ilvl w:val="0"/>
          <w:numId w:val="26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Support senior colleagues in delegated academic or administrative responsibilities, ensuring smooth operation of programme and College activities.</w:t>
      </w:r>
    </w:p>
    <w:p w:rsidR="00B93B61" w:rsidRPr="00AC7487" w:rsidRDefault="00000000">
      <w:pPr>
        <w:pStyle w:val="BodyText"/>
        <w:numPr>
          <w:ilvl w:val="0"/>
          <w:numId w:val="27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Contribute to University governance by participating in committees, task forces, or working groups at College and University levels.</w:t>
      </w:r>
    </w:p>
    <w:p w:rsidR="00B93B61" w:rsidRPr="00AC7487" w:rsidRDefault="00000000">
      <w:pPr>
        <w:pStyle w:val="BodyText"/>
        <w:numPr>
          <w:ilvl w:val="0"/>
          <w:numId w:val="28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Represent and promote the University externally, nationally and internationally, fostering partnerships and stakeholder relationships.</w:t>
      </w:r>
    </w:p>
    <w:p w:rsidR="00B93B61" w:rsidRPr="00AC7487" w:rsidRDefault="00000000">
      <w:pPr>
        <w:pStyle w:val="BodyText"/>
        <w:numPr>
          <w:ilvl w:val="0"/>
          <w:numId w:val="29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Coordinate conferences, seminars, workshops, and other academic events in areas of specialization.</w:t>
      </w:r>
    </w:p>
    <w:p w:rsidR="00B93B61" w:rsidRPr="00AC7487" w:rsidRDefault="00000000">
      <w:pPr>
        <w:pStyle w:val="BodyText"/>
        <w:numPr>
          <w:ilvl w:val="0"/>
          <w:numId w:val="30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Provide guidance and mentorship to junior staff and students to support their academic and professional development.</w:t>
      </w:r>
    </w:p>
    <w:p w:rsidR="00B93B61" w:rsidRPr="00AC7487" w:rsidRDefault="00000000">
      <w:pPr>
        <w:pStyle w:val="BodyText"/>
        <w:numPr>
          <w:ilvl w:val="0"/>
          <w:numId w:val="31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Organize and facilitate meetings and discussions on academic and administrative matters within the programme or College.</w:t>
      </w:r>
    </w:p>
    <w:p w:rsidR="00B93B61" w:rsidRPr="00AC7487" w:rsidRDefault="00000000">
      <w:pPr>
        <w:pStyle w:val="BodyText"/>
        <w:numPr>
          <w:ilvl w:val="0"/>
          <w:numId w:val="32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Assist in planning and managing University/College-wide functions and events.</w:t>
      </w:r>
    </w:p>
    <w:p w:rsidR="00B93B61" w:rsidRPr="00AC7487" w:rsidRDefault="00000000">
      <w:pPr>
        <w:pStyle w:val="BodyText"/>
        <w:numPr>
          <w:ilvl w:val="0"/>
          <w:numId w:val="33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Participate in community engagement and service initiatives that align with the College’s mandate and priorities.</w:t>
      </w:r>
    </w:p>
    <w:p w:rsidR="00B93B61" w:rsidRPr="00AC7487" w:rsidRDefault="00B93B61">
      <w:pPr>
        <w:pStyle w:val="BodyText"/>
        <w:spacing w:line="240" w:lineRule="auto"/>
        <w:rPr>
          <w:rFonts w:ascii="Arial" w:hAnsi="Arial" w:cs="Arial"/>
          <w:color w:val="000000"/>
        </w:rPr>
      </w:pPr>
    </w:p>
    <w:p w:rsidR="00B93B61" w:rsidRPr="00AC7487" w:rsidRDefault="00000000">
      <w:pPr>
        <w:pStyle w:val="BodyText"/>
        <w:numPr>
          <w:ilvl w:val="0"/>
          <w:numId w:val="5"/>
        </w:numPr>
        <w:tabs>
          <w:tab w:val="left" w:pos="709"/>
        </w:tabs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SPECIFIC ROLES AND RESPONSIBILITIES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Teaching and assessment of the following modules under the BA in Cultural Innovation and Entrepreneurship programme and BA in Language and Heritage Studies</w:t>
      </w:r>
    </w:p>
    <w:p w:rsidR="00B93B61" w:rsidRPr="00AC7487" w:rsidRDefault="00000000">
      <w:pPr>
        <w:pStyle w:val="BodyTex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Introduction to Anthropology</w:t>
      </w:r>
    </w:p>
    <w:p w:rsidR="00B93B61" w:rsidRPr="00AC7487" w:rsidRDefault="00000000">
      <w:pPr>
        <w:pStyle w:val="BodyTex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Introduction to Culture and Heritage</w:t>
      </w:r>
    </w:p>
    <w:p w:rsidR="00B93B61" w:rsidRPr="00AC7487" w:rsidRDefault="00000000">
      <w:pPr>
        <w:pStyle w:val="BodyTex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Bhutanese Heritage and Indigenous Wisdom</w:t>
      </w:r>
    </w:p>
    <w:p w:rsidR="00B93B61" w:rsidRPr="00AC7487" w:rsidRDefault="00000000">
      <w:pPr>
        <w:pStyle w:val="BodyTex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Cultural Policy, Governance and Intellectual Property Law</w:t>
      </w:r>
    </w:p>
    <w:p w:rsidR="00B93B61" w:rsidRPr="00AC7487" w:rsidRDefault="00000000">
      <w:pPr>
        <w:pStyle w:val="BodyText"/>
        <w:numPr>
          <w:ilvl w:val="0"/>
          <w:numId w:val="7"/>
        </w:numPr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Sectoral Innovation: Museums and Cultural Tourism</w:t>
      </w:r>
    </w:p>
    <w:p w:rsidR="00B93B61" w:rsidRPr="00AC7487" w:rsidRDefault="00000000">
      <w:pPr>
        <w:numPr>
          <w:ilvl w:val="0"/>
          <w:numId w:val="7"/>
        </w:numPr>
        <w:rPr>
          <w:rFonts w:ascii="Arial" w:hAnsi="Arial" w:cs="Arial"/>
        </w:rPr>
      </w:pPr>
      <w:r w:rsidRPr="00AC7487">
        <w:rPr>
          <w:rFonts w:ascii="Arial" w:eastAsia="Calibri" w:hAnsi="Arial" w:cs="Arial"/>
          <w:color w:val="000000"/>
          <w:kern w:val="0"/>
          <w:lang w:eastAsia="en-US" w:bidi="bo-CN"/>
        </w:rPr>
        <w:t>Cultural Studies: Theories and Perspectives</w:t>
      </w:r>
    </w:p>
    <w:p w:rsidR="00B93B61" w:rsidRPr="00AC7487" w:rsidRDefault="00B93B61">
      <w:pPr>
        <w:pStyle w:val="BodyText"/>
        <w:spacing w:line="240" w:lineRule="auto"/>
        <w:rPr>
          <w:rFonts w:ascii="Arial" w:hAnsi="Arial" w:cs="Arial"/>
          <w:color w:val="000000"/>
        </w:rPr>
      </w:pP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The specific tasks involve:</w:t>
      </w:r>
    </w:p>
    <w:p w:rsidR="00B93B61" w:rsidRPr="00AC7487" w:rsidRDefault="00000000">
      <w:pPr>
        <w:pStyle w:val="BodyText"/>
        <w:numPr>
          <w:ilvl w:val="0"/>
          <w:numId w:val="8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Developing, reviewing, and updating module descriptors, reading lists, and assessment strategies, ensuring alignment with programme learning outcomes and RUB quality assurance standards.</w:t>
      </w:r>
    </w:p>
    <w:p w:rsidR="00B93B61" w:rsidRPr="00AC7487" w:rsidRDefault="00000000">
      <w:pPr>
        <w:pStyle w:val="BodyText"/>
        <w:numPr>
          <w:ilvl w:val="0"/>
          <w:numId w:val="9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Designing and administering assessments, including essays, policy briefs, case studies, field reports, project work, and presentations.</w:t>
      </w:r>
    </w:p>
    <w:p w:rsidR="00B93B61" w:rsidRPr="00AC7487" w:rsidRDefault="00000000">
      <w:pPr>
        <w:pStyle w:val="BodyText"/>
        <w:numPr>
          <w:ilvl w:val="0"/>
          <w:numId w:val="10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Supervising undergraduate research projects, dissertations, and field-based assignments in areas such as heritage, museums, tourism, cultural governance, and indigenous knowledge systems.</w:t>
      </w:r>
    </w:p>
    <w:p w:rsidR="00B93B61" w:rsidRPr="00AC7487" w:rsidRDefault="00000000">
      <w:pPr>
        <w:pStyle w:val="BodyText"/>
        <w:numPr>
          <w:ilvl w:val="0"/>
          <w:numId w:val="11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lastRenderedPageBreak/>
        <w:t>Facilitating structured engagement with museums, cultural institutions, tourism agencies, relevant ministries, and other sector stakeholders to enhance experiential and practice-based learning.</w:t>
      </w:r>
    </w:p>
    <w:p w:rsidR="00B93B61" w:rsidRPr="00AC7487" w:rsidRDefault="00000000">
      <w:pPr>
        <w:pStyle w:val="BodyText"/>
        <w:numPr>
          <w:ilvl w:val="0"/>
          <w:numId w:val="12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 xml:space="preserve">Contributing to curriculum development, including vertical and horizontal module alignment, and participate in programme review processes in accordance with </w:t>
      </w:r>
      <w:proofErr w:type="gramStart"/>
      <w:r w:rsidRPr="00AC7487">
        <w:rPr>
          <w:rFonts w:ascii="Arial" w:hAnsi="Arial" w:cs="Arial"/>
          <w:color w:val="000000"/>
        </w:rPr>
        <w:t>University</w:t>
      </w:r>
      <w:proofErr w:type="gramEnd"/>
      <w:r w:rsidRPr="00AC7487">
        <w:rPr>
          <w:rFonts w:ascii="Arial" w:hAnsi="Arial" w:cs="Arial"/>
          <w:color w:val="000000"/>
        </w:rPr>
        <w:t xml:space="preserve"> regulations.</w:t>
      </w:r>
    </w:p>
    <w:p w:rsidR="00B93B61" w:rsidRPr="00AC7487" w:rsidRDefault="00000000">
      <w:pPr>
        <w:pStyle w:val="BodyText"/>
        <w:numPr>
          <w:ilvl w:val="0"/>
          <w:numId w:val="13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Providing academic advising and mentoring to students, offering guidance on research design, methodology, and professional development pathways.</w:t>
      </w:r>
    </w:p>
    <w:p w:rsidR="00B93B61" w:rsidRPr="00AC7487" w:rsidRDefault="00000000">
      <w:pPr>
        <w:pStyle w:val="BodyText"/>
        <w:numPr>
          <w:ilvl w:val="0"/>
          <w:numId w:val="14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Maintaining accurate academic records, including attendance, assessment results, and performance data.</w:t>
      </w:r>
    </w:p>
    <w:p w:rsidR="00B93B61" w:rsidRPr="00AC7487" w:rsidRDefault="00000000">
      <w:pPr>
        <w:pStyle w:val="BodyText"/>
        <w:numPr>
          <w:ilvl w:val="0"/>
          <w:numId w:val="15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Collaborating with colleagues to align teaching strategies and ensure consistency across modules.</w:t>
      </w:r>
    </w:p>
    <w:p w:rsidR="00B93B61" w:rsidRPr="00AC7487" w:rsidRDefault="00000000">
      <w:pPr>
        <w:pStyle w:val="BodyText"/>
        <w:numPr>
          <w:ilvl w:val="0"/>
          <w:numId w:val="16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Staying updated with advancements in the field and integrate relevant developments into course content and delivery.</w:t>
      </w:r>
    </w:p>
    <w:p w:rsidR="00B93B61" w:rsidRPr="00AC7487" w:rsidRDefault="00000000">
      <w:pPr>
        <w:pStyle w:val="BodyText"/>
        <w:numPr>
          <w:ilvl w:val="0"/>
          <w:numId w:val="17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Engaging in continuous self-assessment and enhancement of teaching practices to improve student learning outcomes.</w:t>
      </w:r>
    </w:p>
    <w:p w:rsidR="00B93B61" w:rsidRPr="00AC7487" w:rsidRDefault="00000000">
      <w:pPr>
        <w:pStyle w:val="BodyText"/>
        <w:numPr>
          <w:ilvl w:val="0"/>
          <w:numId w:val="6"/>
        </w:numPr>
        <w:tabs>
          <w:tab w:val="left" w:pos="709"/>
        </w:tabs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KNOWLEDGE, SKILLS &amp; ABILITIES (KSA) REQUIREMENTS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5.1 Education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Master’s Degree in Cultural Studies, Social Anthropology, Cultural Anthropology, Cultural Entrepreneurship, or a closely related field from a recognized university, with substantial academic grounding in cultural theory, heritage studies, indigenous knowledge systems, cultural policy and governance, and innovation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PhD in a relevant field will be an advantage and required for placement at higher Position Level in accordance with RUB regulations.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5.2 Experience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 xml:space="preserve">Relevant </w:t>
      </w:r>
      <w:r w:rsidR="00AC7487">
        <w:rPr>
          <w:rFonts w:ascii="Arial" w:hAnsi="Arial" w:cs="Arial"/>
          <w:color w:val="000000"/>
        </w:rPr>
        <w:t>experience shall be considered as per the lateral entry crit</w:t>
      </w:r>
      <w:r w:rsidR="00734BF0">
        <w:rPr>
          <w:rFonts w:ascii="Arial" w:hAnsi="Arial" w:cs="Arial"/>
          <w:color w:val="000000"/>
        </w:rPr>
        <w:t xml:space="preserve">eria </w:t>
      </w:r>
    </w:p>
    <w:p w:rsidR="00B93B61" w:rsidRPr="00AC7487" w:rsidRDefault="00000000">
      <w:pPr>
        <w:pStyle w:val="BodyText"/>
        <w:spacing w:line="240" w:lineRule="auto"/>
        <w:rPr>
          <w:rFonts w:ascii="Arial" w:hAnsi="Arial" w:cs="Arial"/>
          <w:b/>
          <w:bCs/>
          <w:color w:val="000000"/>
        </w:rPr>
      </w:pPr>
      <w:r w:rsidRPr="00AC7487">
        <w:rPr>
          <w:rFonts w:ascii="Arial" w:hAnsi="Arial" w:cs="Arial"/>
          <w:b/>
          <w:bCs/>
          <w:color w:val="000000"/>
        </w:rPr>
        <w:t>5.3 Knowledge, Skills, and Abilities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Demonstrate commitment to quality teaching, student mentorship, and professional development.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Strong grounding in cultural theory, anthropological approaches, heritage studies, and cultural innovation and entrepreneurship.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In-depth understanding of Bhutanese cultural heritage systems, indigenous knowledge frameworks, and the application of these in innovative cultural ventures.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Familiarity with cultural policy, governance structures, and intellectual property issues relating to traditional knowledge, cultural expressions, and creative enterprises.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Proficiency in research design, data analysis, critical thinking, and academic writing.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Ability to supervise undergraduate research and field-based learning, including internships, community engagement projects, and innovation-driven initiatives.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Capacity to work effectively in interdisciplinary academic environments.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lastRenderedPageBreak/>
        <w:t>Strong communication, coordination, and organizational skills, including stakeholder engagement with cultural institutions, government agencies, NGOs, and entrepreneurial networks.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Digital literacy and ability to integrate pedagogical technology for teaching, research, cultural documentation, and innovation processes.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>Project management skills, including grant writing, collaborative research, and managing cultural or innovation initiatives.</w:t>
      </w:r>
    </w:p>
    <w:p w:rsidR="00B93B61" w:rsidRPr="00AC7487" w:rsidRDefault="00000000">
      <w:pPr>
        <w:pStyle w:val="BodyText"/>
        <w:numPr>
          <w:ilvl w:val="0"/>
          <w:numId w:val="18"/>
        </w:numPr>
        <w:tabs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C7487">
        <w:rPr>
          <w:rFonts w:ascii="Arial" w:hAnsi="Arial" w:cs="Arial"/>
          <w:color w:val="000000"/>
        </w:rPr>
        <w:t xml:space="preserve">Bilingual competence, including English and Dzongkha, to support teaching, research, and community interaction would be an added value. </w:t>
      </w:r>
    </w:p>
    <w:p w:rsidR="00B93B61" w:rsidRPr="00AC7487" w:rsidRDefault="00B93B61">
      <w:pPr>
        <w:pStyle w:val="BodyText"/>
        <w:spacing w:line="240" w:lineRule="auto"/>
        <w:rPr>
          <w:rFonts w:ascii="Arial" w:hAnsi="Arial" w:cs="Arial"/>
          <w:color w:val="000000"/>
        </w:rPr>
      </w:pPr>
    </w:p>
    <w:p w:rsidR="00B93B61" w:rsidRPr="00AC7487" w:rsidRDefault="00B93B61">
      <w:pPr>
        <w:rPr>
          <w:rFonts w:ascii="Arial" w:hAnsi="Arial" w:cs="Arial"/>
          <w:color w:val="000000"/>
        </w:rPr>
      </w:pPr>
    </w:p>
    <w:sectPr w:rsidR="00B93B61" w:rsidRPr="00AC748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Segoe UI Symbol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420"/>
    <w:multiLevelType w:val="multilevel"/>
    <w:tmpl w:val="99FE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C519FF"/>
    <w:multiLevelType w:val="multilevel"/>
    <w:tmpl w:val="E30A8E1E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02AA6813"/>
    <w:multiLevelType w:val="multilevel"/>
    <w:tmpl w:val="EB56F72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11034A89"/>
    <w:multiLevelType w:val="multilevel"/>
    <w:tmpl w:val="4C14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8884D86"/>
    <w:multiLevelType w:val="multilevel"/>
    <w:tmpl w:val="85E0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B2328D"/>
    <w:multiLevelType w:val="multilevel"/>
    <w:tmpl w:val="0D0E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8E2F0B"/>
    <w:multiLevelType w:val="multilevel"/>
    <w:tmpl w:val="1094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56E6D"/>
    <w:multiLevelType w:val="multilevel"/>
    <w:tmpl w:val="42C0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30D6F75"/>
    <w:multiLevelType w:val="multilevel"/>
    <w:tmpl w:val="3E8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248838CA"/>
    <w:multiLevelType w:val="multilevel"/>
    <w:tmpl w:val="9FC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52D5B62"/>
    <w:multiLevelType w:val="multilevel"/>
    <w:tmpl w:val="1A4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7129F7"/>
    <w:multiLevelType w:val="multilevel"/>
    <w:tmpl w:val="482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60D7445"/>
    <w:multiLevelType w:val="multilevel"/>
    <w:tmpl w:val="7BE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B04737A"/>
    <w:multiLevelType w:val="multilevel"/>
    <w:tmpl w:val="A25C53E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2B951EC0"/>
    <w:multiLevelType w:val="multilevel"/>
    <w:tmpl w:val="AA40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6B7A8F"/>
    <w:multiLevelType w:val="multilevel"/>
    <w:tmpl w:val="2DEE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FE3650E"/>
    <w:multiLevelType w:val="multilevel"/>
    <w:tmpl w:val="484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40550AE"/>
    <w:multiLevelType w:val="multilevel"/>
    <w:tmpl w:val="E3304926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8" w15:restartNumberingAfterBreak="0">
    <w:nsid w:val="3456045B"/>
    <w:multiLevelType w:val="multilevel"/>
    <w:tmpl w:val="9A6A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F387963"/>
    <w:multiLevelType w:val="multilevel"/>
    <w:tmpl w:val="5F68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 w15:restartNumberingAfterBreak="0">
    <w:nsid w:val="44BF196D"/>
    <w:multiLevelType w:val="multilevel"/>
    <w:tmpl w:val="3EA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5B1567B"/>
    <w:multiLevelType w:val="multilevel"/>
    <w:tmpl w:val="CB4E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AEB6761"/>
    <w:multiLevelType w:val="multilevel"/>
    <w:tmpl w:val="919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AC3839"/>
    <w:multiLevelType w:val="multilevel"/>
    <w:tmpl w:val="697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F45445F"/>
    <w:multiLevelType w:val="multilevel"/>
    <w:tmpl w:val="7DF4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28B6D7C"/>
    <w:multiLevelType w:val="multilevel"/>
    <w:tmpl w:val="E2A8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2C75610"/>
    <w:multiLevelType w:val="multilevel"/>
    <w:tmpl w:val="D56C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7255C9A"/>
    <w:multiLevelType w:val="multilevel"/>
    <w:tmpl w:val="7DE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A885CA6"/>
    <w:multiLevelType w:val="multilevel"/>
    <w:tmpl w:val="3860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A9E25FC"/>
    <w:multiLevelType w:val="multilevel"/>
    <w:tmpl w:val="FCEA4900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0" w15:restartNumberingAfterBreak="0">
    <w:nsid w:val="5B3D001B"/>
    <w:multiLevelType w:val="multilevel"/>
    <w:tmpl w:val="52D8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E617DCB"/>
    <w:multiLevelType w:val="multilevel"/>
    <w:tmpl w:val="5738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6686CF5"/>
    <w:multiLevelType w:val="multilevel"/>
    <w:tmpl w:val="A0D0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879326D"/>
    <w:multiLevelType w:val="multilevel"/>
    <w:tmpl w:val="994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F0D193D"/>
    <w:multiLevelType w:val="multilevel"/>
    <w:tmpl w:val="C19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02D4A85"/>
    <w:multiLevelType w:val="multilevel"/>
    <w:tmpl w:val="2EF84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82E4E2C"/>
    <w:multiLevelType w:val="multilevel"/>
    <w:tmpl w:val="8712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AE8724D"/>
    <w:multiLevelType w:val="multilevel"/>
    <w:tmpl w:val="80EA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8" w15:restartNumberingAfterBreak="0">
    <w:nsid w:val="7B826EA5"/>
    <w:multiLevelType w:val="multilevel"/>
    <w:tmpl w:val="DCEAA46C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9" w15:restartNumberingAfterBreak="0">
    <w:nsid w:val="7D2A187A"/>
    <w:multiLevelType w:val="multilevel"/>
    <w:tmpl w:val="90DE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27323565">
    <w:abstractNumId w:val="35"/>
  </w:num>
  <w:num w:numId="2" w16cid:durableId="1950895859">
    <w:abstractNumId w:val="2"/>
  </w:num>
  <w:num w:numId="3" w16cid:durableId="842739628">
    <w:abstractNumId w:val="1"/>
  </w:num>
  <w:num w:numId="4" w16cid:durableId="1502230871">
    <w:abstractNumId w:val="29"/>
  </w:num>
  <w:num w:numId="5" w16cid:durableId="2056661997">
    <w:abstractNumId w:val="38"/>
  </w:num>
  <w:num w:numId="6" w16cid:durableId="507983609">
    <w:abstractNumId w:val="17"/>
  </w:num>
  <w:num w:numId="7" w16cid:durableId="1085302690">
    <w:abstractNumId w:val="37"/>
  </w:num>
  <w:num w:numId="8" w16cid:durableId="1038360699">
    <w:abstractNumId w:val="9"/>
  </w:num>
  <w:num w:numId="9" w16cid:durableId="881790730">
    <w:abstractNumId w:val="20"/>
  </w:num>
  <w:num w:numId="10" w16cid:durableId="897395776">
    <w:abstractNumId w:val="28"/>
  </w:num>
  <w:num w:numId="11" w16cid:durableId="618024183">
    <w:abstractNumId w:val="4"/>
  </w:num>
  <w:num w:numId="12" w16cid:durableId="2042238241">
    <w:abstractNumId w:val="18"/>
  </w:num>
  <w:num w:numId="13" w16cid:durableId="208996958">
    <w:abstractNumId w:val="7"/>
  </w:num>
  <w:num w:numId="14" w16cid:durableId="730732331">
    <w:abstractNumId w:val="26"/>
  </w:num>
  <w:num w:numId="15" w16cid:durableId="1098866336">
    <w:abstractNumId w:val="22"/>
  </w:num>
  <w:num w:numId="16" w16cid:durableId="702905744">
    <w:abstractNumId w:val="5"/>
  </w:num>
  <w:num w:numId="17" w16cid:durableId="1663390286">
    <w:abstractNumId w:val="15"/>
  </w:num>
  <w:num w:numId="18" w16cid:durableId="980770567">
    <w:abstractNumId w:val="13"/>
  </w:num>
  <w:num w:numId="19" w16cid:durableId="1392537373">
    <w:abstractNumId w:val="27"/>
  </w:num>
  <w:num w:numId="20" w16cid:durableId="1476601572">
    <w:abstractNumId w:val="11"/>
  </w:num>
  <w:num w:numId="21" w16cid:durableId="1504591711">
    <w:abstractNumId w:val="32"/>
  </w:num>
  <w:num w:numId="22" w16cid:durableId="1668821087">
    <w:abstractNumId w:val="3"/>
  </w:num>
  <w:num w:numId="23" w16cid:durableId="202056802">
    <w:abstractNumId w:val="31"/>
  </w:num>
  <w:num w:numId="24" w16cid:durableId="1292243728">
    <w:abstractNumId w:val="8"/>
  </w:num>
  <w:num w:numId="25" w16cid:durableId="630407512">
    <w:abstractNumId w:val="0"/>
  </w:num>
  <w:num w:numId="26" w16cid:durableId="1341085363">
    <w:abstractNumId w:val="33"/>
  </w:num>
  <w:num w:numId="27" w16cid:durableId="1019506006">
    <w:abstractNumId w:val="14"/>
  </w:num>
  <w:num w:numId="28" w16cid:durableId="923303360">
    <w:abstractNumId w:val="36"/>
  </w:num>
  <w:num w:numId="29" w16cid:durableId="1818037606">
    <w:abstractNumId w:val="23"/>
  </w:num>
  <w:num w:numId="30" w16cid:durableId="1358695593">
    <w:abstractNumId w:val="34"/>
  </w:num>
  <w:num w:numId="31" w16cid:durableId="1550650237">
    <w:abstractNumId w:val="39"/>
  </w:num>
  <w:num w:numId="32" w16cid:durableId="1090926786">
    <w:abstractNumId w:val="25"/>
  </w:num>
  <w:num w:numId="33" w16cid:durableId="321541196">
    <w:abstractNumId w:val="16"/>
  </w:num>
  <w:num w:numId="34" w16cid:durableId="1089810984">
    <w:abstractNumId w:val="30"/>
  </w:num>
  <w:num w:numId="35" w16cid:durableId="1345549870">
    <w:abstractNumId w:val="24"/>
  </w:num>
  <w:num w:numId="36" w16cid:durableId="947615078">
    <w:abstractNumId w:val="6"/>
  </w:num>
  <w:num w:numId="37" w16cid:durableId="31073401">
    <w:abstractNumId w:val="10"/>
  </w:num>
  <w:num w:numId="38" w16cid:durableId="516847061">
    <w:abstractNumId w:val="21"/>
  </w:num>
  <w:num w:numId="39" w16cid:durableId="1267270408">
    <w:abstractNumId w:val="12"/>
  </w:num>
  <w:num w:numId="40" w16cid:durableId="9963061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B61"/>
    <w:rsid w:val="001305E8"/>
    <w:rsid w:val="005704E1"/>
    <w:rsid w:val="00734BF0"/>
    <w:rsid w:val="00AC7487"/>
    <w:rsid w:val="00B93B61"/>
    <w:rsid w:val="00E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26A2E8"/>
  <w15:docId w15:val="{724608C5-B1C3-904D-ADC6-7040FBA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2026-03-02T09:06:00Z</dcterms:created>
  <dcterms:modified xsi:type="dcterms:W3CDTF">2026-03-20T10:09:00Z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2026-02-26T15:06:10Z</dcterms:created>
  <dc:creator/>
  <dc:description/>
  <dc:language>en-US</dc:language>
  <cp:lastModifiedBy/>
  <dcterms:modified xsi:type="dcterms:W3CDTF">2026-02-27T10:23:35Z</dcterms:modified>
  <cp:revision>8</cp:revision>
  <dc:subject/>
  <dc:title/>
</cp:coreProperties>
</file>