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b/>
          <w:color w:val="000000"/>
          <w:sz w:val="24"/>
        </w:rPr>
        <w:t>POSITION PROFILE</w:t>
      </w:r>
    </w:p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b/>
          <w:color w:val="000000"/>
          <w:sz w:val="24"/>
        </w:rPr>
        <w:t>1. JOB IDENTIFICATION</w:t>
      </w:r>
      <w:r w:rsidRPr="00211BDF">
        <w:rPr>
          <w:rFonts w:ascii="Arial" w:eastAsia="Times" w:hAnsi="Arial" w:cs="Arial"/>
          <w:b/>
          <w:color w:val="000000"/>
          <w:sz w:val="24"/>
        </w:rPr>
        <w:br/>
      </w:r>
      <w:r w:rsidRPr="00211BDF">
        <w:rPr>
          <w:rFonts w:ascii="Arial" w:eastAsia="Times" w:hAnsi="Arial" w:cs="Arial"/>
          <w:color w:val="000000"/>
          <w:sz w:val="24"/>
        </w:rPr>
        <w:t>1.1 </w:t>
      </w:r>
      <w:r w:rsidRPr="00211BDF">
        <w:rPr>
          <w:rFonts w:ascii="Arial" w:eastAsia="Times" w:hAnsi="Arial" w:cs="Arial"/>
          <w:b/>
          <w:color w:val="000000"/>
          <w:sz w:val="24"/>
        </w:rPr>
        <w:t>Position Title:</w:t>
      </w:r>
      <w:r w:rsidRPr="00211BDF">
        <w:rPr>
          <w:rFonts w:ascii="Arial" w:eastAsia="Times" w:hAnsi="Arial" w:cs="Arial"/>
          <w:color w:val="000000"/>
          <w:sz w:val="24"/>
        </w:rPr>
        <w:t> </w:t>
      </w:r>
      <w:r w:rsidR="00400B26" w:rsidRPr="00211BDF">
        <w:rPr>
          <w:rFonts w:ascii="Arial" w:eastAsia="Times" w:hAnsi="Arial" w:cs="Arial"/>
          <w:color w:val="000000"/>
          <w:sz w:val="24"/>
        </w:rPr>
        <w:t xml:space="preserve">Assistant </w:t>
      </w:r>
      <w:r w:rsidRPr="00211BDF">
        <w:rPr>
          <w:rFonts w:ascii="Arial" w:eastAsia="Times" w:hAnsi="Arial" w:cs="Arial"/>
          <w:color w:val="000000"/>
          <w:sz w:val="24"/>
        </w:rPr>
        <w:t>Lecturer / Ass</w:t>
      </w:r>
      <w:r w:rsidR="00400B26" w:rsidRPr="00211BDF">
        <w:rPr>
          <w:rFonts w:ascii="Arial" w:eastAsia="Times" w:hAnsi="Arial" w:cs="Arial"/>
          <w:color w:val="000000"/>
          <w:sz w:val="24"/>
        </w:rPr>
        <w:t>ociate Lecturer/ Lecturer</w:t>
      </w:r>
      <w:r w:rsidRPr="00211BDF">
        <w:rPr>
          <w:rFonts w:ascii="Arial" w:eastAsia="Times" w:hAnsi="Arial" w:cs="Arial"/>
          <w:color w:val="000000"/>
          <w:sz w:val="24"/>
        </w:rPr>
        <w:br/>
        <w:t>1.2 </w:t>
      </w:r>
      <w:r w:rsidRPr="00211BDF">
        <w:rPr>
          <w:rFonts w:ascii="Arial" w:eastAsia="Times" w:hAnsi="Arial" w:cs="Arial"/>
          <w:b/>
          <w:color w:val="000000"/>
          <w:sz w:val="24"/>
        </w:rPr>
        <w:t>Position Level:</w:t>
      </w:r>
      <w:r w:rsidRPr="00211BDF">
        <w:rPr>
          <w:rFonts w:ascii="Arial" w:eastAsia="Times" w:hAnsi="Arial" w:cs="Arial"/>
          <w:color w:val="000000"/>
          <w:sz w:val="24"/>
        </w:rPr>
        <w:t xml:space="preserve"> PL </w:t>
      </w:r>
      <w:r w:rsidR="00211BDF">
        <w:rPr>
          <w:rFonts w:ascii="Arial" w:eastAsia="Times" w:hAnsi="Arial" w:cs="Arial"/>
          <w:color w:val="000000"/>
          <w:sz w:val="24"/>
        </w:rPr>
        <w:t>6</w:t>
      </w:r>
      <w:r w:rsidRPr="00211BDF">
        <w:rPr>
          <w:rFonts w:ascii="Arial" w:eastAsia="Times" w:hAnsi="Arial" w:cs="Arial"/>
          <w:color w:val="000000"/>
          <w:sz w:val="24"/>
        </w:rPr>
        <w:t xml:space="preserve"> / PL </w:t>
      </w:r>
      <w:r w:rsidR="00211BDF">
        <w:rPr>
          <w:rFonts w:ascii="Arial" w:eastAsia="Times" w:hAnsi="Arial" w:cs="Arial"/>
          <w:color w:val="000000"/>
          <w:sz w:val="24"/>
        </w:rPr>
        <w:t>5</w:t>
      </w:r>
      <w:r w:rsidR="00400B26" w:rsidRPr="00211BDF">
        <w:rPr>
          <w:rFonts w:ascii="Arial" w:eastAsia="Times" w:hAnsi="Arial" w:cs="Arial"/>
          <w:color w:val="000000"/>
          <w:sz w:val="24"/>
        </w:rPr>
        <w:t xml:space="preserve"> / PL </w:t>
      </w:r>
      <w:r w:rsidR="00211BDF">
        <w:rPr>
          <w:rFonts w:ascii="Arial" w:eastAsia="Times" w:hAnsi="Arial" w:cs="Arial"/>
          <w:color w:val="000000"/>
          <w:sz w:val="24"/>
        </w:rPr>
        <w:t>4</w:t>
      </w:r>
      <w:r w:rsidRPr="00211BDF">
        <w:rPr>
          <w:rFonts w:ascii="Arial" w:eastAsia="Times" w:hAnsi="Arial" w:cs="Arial"/>
          <w:color w:val="000000"/>
          <w:sz w:val="24"/>
        </w:rPr>
        <w:br/>
        <w:t>1.3 </w:t>
      </w:r>
      <w:r w:rsidRPr="00211BDF">
        <w:rPr>
          <w:rFonts w:ascii="Arial" w:eastAsia="Times" w:hAnsi="Arial" w:cs="Arial"/>
          <w:b/>
          <w:color w:val="000000"/>
          <w:sz w:val="24"/>
        </w:rPr>
        <w:t>Occupational Group:</w:t>
      </w:r>
      <w:r w:rsidRPr="00211BDF">
        <w:rPr>
          <w:rFonts w:ascii="Arial" w:eastAsia="Times" w:hAnsi="Arial" w:cs="Arial"/>
          <w:color w:val="000000"/>
          <w:sz w:val="24"/>
        </w:rPr>
        <w:t> Academics</w:t>
      </w:r>
      <w:r w:rsidRPr="00211BDF">
        <w:rPr>
          <w:rFonts w:ascii="Arial" w:eastAsia="Times" w:hAnsi="Arial" w:cs="Arial"/>
          <w:color w:val="000000"/>
          <w:sz w:val="24"/>
        </w:rPr>
        <w:br/>
        <w:t>1.4 </w:t>
      </w:r>
      <w:r w:rsidRPr="00211BDF">
        <w:rPr>
          <w:rFonts w:ascii="Arial" w:eastAsia="Times" w:hAnsi="Arial" w:cs="Arial"/>
          <w:b/>
          <w:color w:val="000000"/>
          <w:sz w:val="24"/>
        </w:rPr>
        <w:t>College/OVC:</w:t>
      </w:r>
      <w:r w:rsidR="002E0719" w:rsidRPr="00211BDF">
        <w:rPr>
          <w:rFonts w:ascii="Arial" w:eastAsia="Times" w:hAnsi="Arial" w:cs="Arial"/>
          <w:b/>
          <w:color w:val="000000"/>
          <w:sz w:val="24"/>
        </w:rPr>
        <w:t xml:space="preserve"> </w:t>
      </w:r>
      <w:r w:rsidRPr="00211BDF">
        <w:rPr>
          <w:rFonts w:ascii="Arial" w:eastAsia="Times" w:hAnsi="Arial" w:cs="Arial"/>
          <w:color w:val="000000"/>
          <w:sz w:val="24"/>
          <w:lang w:val="da-DK"/>
        </w:rPr>
        <w:t>CLCS</w:t>
      </w:r>
    </w:p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b/>
          <w:color w:val="000000"/>
          <w:sz w:val="24"/>
        </w:rPr>
        <w:t>2. MAIN PURPOSE OF THE POSITION</w:t>
      </w:r>
      <w:r w:rsidRPr="00211BDF">
        <w:rPr>
          <w:rFonts w:ascii="Arial" w:eastAsia="Times" w:hAnsi="Arial" w:cs="Arial"/>
          <w:b/>
          <w:color w:val="000000"/>
          <w:sz w:val="24"/>
        </w:rPr>
        <w:br/>
      </w:r>
      <w:r w:rsidRPr="00211BDF">
        <w:rPr>
          <w:rFonts w:ascii="Arial" w:eastAsia="Times" w:hAnsi="Arial" w:cs="Arial"/>
          <w:color w:val="000000"/>
          <w:sz w:val="24"/>
        </w:rPr>
        <w:t>Undertake academic teaching of at least two modules at the Undergraduate level within the BA in</w:t>
      </w:r>
      <w:r w:rsidRPr="00211BDF">
        <w:rPr>
          <w:rFonts w:ascii="Arial" w:eastAsia="Times" w:hAnsi="Arial" w:cs="Arial"/>
          <w:color w:val="000000"/>
          <w:sz w:val="24"/>
          <w:lang w:val="da-DK"/>
        </w:rPr>
        <w:t xml:space="preserve"> Bhutan Studies and Global Perspectives </w:t>
      </w:r>
      <w:r w:rsidRPr="00211BDF">
        <w:rPr>
          <w:rFonts w:ascii="Arial" w:eastAsia="Times" w:hAnsi="Arial" w:cs="Arial"/>
          <w:color w:val="000000"/>
          <w:sz w:val="24"/>
        </w:rPr>
        <w:t xml:space="preserve">programme, delivering high-quality instruction in </w:t>
      </w:r>
      <w:r w:rsidRPr="00211BDF">
        <w:rPr>
          <w:rFonts w:ascii="Arial" w:eastAsia="Times" w:hAnsi="Arial" w:cs="Arial"/>
          <w:color w:val="000000"/>
          <w:sz w:val="24"/>
          <w:lang w:val="da-DK"/>
        </w:rPr>
        <w:t xml:space="preserve">comparative </w:t>
      </w:r>
      <w:r w:rsidRPr="00211BDF">
        <w:rPr>
          <w:rFonts w:ascii="Arial" w:eastAsia="Times" w:hAnsi="Arial" w:cs="Arial"/>
          <w:color w:val="000000"/>
          <w:sz w:val="24"/>
        </w:rPr>
        <w:t>poli</w:t>
      </w:r>
      <w:r w:rsidRPr="00211BDF">
        <w:rPr>
          <w:rFonts w:ascii="Arial" w:eastAsia="Times" w:hAnsi="Arial" w:cs="Arial"/>
          <w:color w:val="000000"/>
          <w:sz w:val="24"/>
          <w:lang w:val="da-DK"/>
        </w:rPr>
        <w:t>tics</w:t>
      </w:r>
      <w:r w:rsidRPr="00211BDF">
        <w:rPr>
          <w:rFonts w:ascii="Arial" w:eastAsia="Times" w:hAnsi="Arial" w:cs="Arial"/>
          <w:color w:val="000000"/>
          <w:sz w:val="24"/>
        </w:rPr>
        <w:t>, governance, public policy, and Bhutanese political systems, while contributing to research, innovation, and service activities of the College</w:t>
      </w:r>
    </w:p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b/>
          <w:color w:val="000000"/>
          <w:sz w:val="24"/>
        </w:rPr>
        <w:t>3. GENERAL ROLES AND RESPONSIBILITIES</w:t>
      </w:r>
    </w:p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b/>
          <w:color w:val="000000"/>
          <w:sz w:val="24"/>
        </w:rPr>
        <w:t>Teaching</w:t>
      </w:r>
    </w:p>
    <w:p w:rsidR="00D369FD" w:rsidRPr="00211BDF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Deliver lectures, seminars, tutorials, and workshops, providing guidance and support to students in understanding and applying political science concepts.</w:t>
      </w:r>
    </w:p>
    <w:p w:rsidR="00D369FD" w:rsidRPr="00211BDF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Develop, set, and administer assessments across multiple formats, ensuring alignment with learning outcomes and programme standards.</w:t>
      </w:r>
    </w:p>
    <w:p w:rsidR="00D369FD" w:rsidRPr="00211BDF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Provide timely feedback on student work and offer academic advising to support learning, research, and professional development.</w:t>
      </w:r>
    </w:p>
    <w:p w:rsidR="00D369FD" w:rsidRPr="00211BDF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Plan, review, and continuously improve teaching methods to enhance student engagement, learning outcomes, and experiential learning opportunities.</w:t>
      </w:r>
    </w:p>
    <w:p w:rsidR="00D369FD" w:rsidRPr="00211BDF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Facilitate active and collaborative learning through debates, group projects, simulations, and engagement with government or policy institutions.</w:t>
      </w:r>
    </w:p>
    <w:p w:rsidR="00D369FD" w:rsidRPr="00211BDF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Organize and coordinate academic activities, including seminars, workshops, and field visits, to support curriculum objectives.</w:t>
      </w:r>
    </w:p>
    <w:p w:rsidR="00D369FD" w:rsidRPr="00211BDF" w:rsidRDefault="00000000">
      <w:pPr>
        <w:pStyle w:val="List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Mentor students in research, project work, and applied learning initiatives, fostering critical thinking, analytical, and professional skills.</w:t>
      </w:r>
    </w:p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b/>
          <w:color w:val="000000"/>
          <w:sz w:val="24"/>
        </w:rPr>
        <w:t>Research and Innovation</w:t>
      </w:r>
    </w:p>
    <w:p w:rsidR="00D369FD" w:rsidRPr="00211BDF" w:rsidRDefault="00000000">
      <w:pPr>
        <w:pStyle w:val="ListParagraph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Undertake research aligned with national priorities in governance, public policy, political development, and democratic processes.</w:t>
      </w:r>
    </w:p>
    <w:p w:rsidR="00D369FD" w:rsidRPr="00211BDF" w:rsidRDefault="00000000">
      <w:pPr>
        <w:pStyle w:val="ListParagraph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Seek and generate funding for the University/College through research projects, consultancies, and policy advisory services where feasible.</w:t>
      </w:r>
    </w:p>
    <w:p w:rsidR="00D369FD" w:rsidRPr="00211BDF" w:rsidRDefault="00000000">
      <w:pPr>
        <w:pStyle w:val="ListParagraph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Supervise undergraduate research projects, dissertations, and field-based assignments, providing guidance on methodology, analysis, and reporting.</w:t>
      </w:r>
    </w:p>
    <w:p w:rsidR="00D369FD" w:rsidRPr="00211BDF" w:rsidRDefault="00000000">
      <w:pPr>
        <w:pStyle w:val="ListParagraph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Conduct literature reviews and design field-based or policy research using qualitative, quantitative, and interdisciplinary methods.</w:t>
      </w:r>
    </w:p>
    <w:p w:rsidR="00D369FD" w:rsidRPr="00211BDF" w:rsidRDefault="00000000">
      <w:pPr>
        <w:pStyle w:val="ListParagraph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lastRenderedPageBreak/>
        <w:t>Prepare research reports, policy briefs, and academic publications, and disseminate findings through conferences, seminars, and community engagement initiatives.</w:t>
      </w:r>
    </w:p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b/>
          <w:color w:val="000000"/>
          <w:sz w:val="24"/>
        </w:rPr>
        <w:t>Services</w:t>
      </w:r>
    </w:p>
    <w:p w:rsidR="00D369FD" w:rsidRPr="00211BDF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Serve as a resource person, coordinator, or organizer for professional development activities within and outside the College.</w:t>
      </w:r>
    </w:p>
    <w:p w:rsidR="00D369FD" w:rsidRPr="00211BDF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Participate in shaping and promoting the College’s strategic vision and academic priorities.</w:t>
      </w:r>
    </w:p>
    <w:p w:rsidR="00D369FD" w:rsidRPr="00211BDF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Support senior colleagues in delegated academic or administrative responsibilities, ensuring smooth operation of programme and College activities.</w:t>
      </w:r>
    </w:p>
    <w:p w:rsidR="00D369FD" w:rsidRPr="00211BDF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Contribute to University governance by participating in committees, task forces, or working groups at College and University levels.</w:t>
      </w:r>
    </w:p>
    <w:p w:rsidR="00D369FD" w:rsidRPr="00211BDF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Represent and promote the University externally, nationally, and internationally, fostering partnerships and stakeholder relationships.</w:t>
      </w:r>
    </w:p>
    <w:p w:rsidR="00D369FD" w:rsidRPr="00211BDF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Coordinate conferences, seminars, workshops, and other academic events in areas of specialization.</w:t>
      </w:r>
    </w:p>
    <w:p w:rsidR="00D369FD" w:rsidRPr="00211BDF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Provide guidance and mentorship to junior staff and students to support their academic and professional development.</w:t>
      </w:r>
    </w:p>
    <w:p w:rsidR="00D369FD" w:rsidRPr="00211BDF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Organize and facilitate meetings and discussions on academic and administrative matters within the programme or College.</w:t>
      </w:r>
    </w:p>
    <w:p w:rsidR="00D369FD" w:rsidRPr="00211BDF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Assist in planning and managing University/College-wide functions and events.</w:t>
      </w:r>
    </w:p>
    <w:p w:rsidR="00D369FD" w:rsidRPr="00211BDF" w:rsidRDefault="00000000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Participate in community engagement and service initiatives that align with the College’s mandate and priorities.</w:t>
      </w:r>
    </w:p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b/>
          <w:color w:val="000000"/>
          <w:sz w:val="24"/>
        </w:rPr>
        <w:t>4. SPECIFIC ROLES AND RESPONSIBILITIES</w:t>
      </w:r>
      <w:r w:rsidRPr="00211BDF">
        <w:rPr>
          <w:rFonts w:ascii="Arial" w:eastAsia="Times" w:hAnsi="Arial" w:cs="Arial"/>
          <w:b/>
          <w:color w:val="000000"/>
          <w:sz w:val="24"/>
        </w:rPr>
        <w:br/>
      </w:r>
      <w:r w:rsidRPr="00211BDF">
        <w:rPr>
          <w:rFonts w:ascii="Arial" w:eastAsia="Times" w:hAnsi="Arial" w:cs="Arial"/>
          <w:color w:val="000000"/>
          <w:sz w:val="24"/>
        </w:rPr>
        <w:t>Teaching and assessment of the following modules under the BA in</w:t>
      </w:r>
      <w:r w:rsidRPr="00211BDF">
        <w:rPr>
          <w:rFonts w:ascii="Arial" w:eastAsia="Times" w:hAnsi="Arial" w:cs="Arial"/>
          <w:color w:val="000000"/>
          <w:sz w:val="24"/>
          <w:lang w:val="da-DK"/>
        </w:rPr>
        <w:t xml:space="preserve"> Bhutan Studies and Global Perspectives </w:t>
      </w:r>
      <w:r w:rsidRPr="00211BDF">
        <w:rPr>
          <w:rFonts w:ascii="Arial" w:eastAsia="Times" w:hAnsi="Arial" w:cs="Arial"/>
          <w:color w:val="000000"/>
          <w:sz w:val="24"/>
        </w:rPr>
        <w:t>programme:</w:t>
      </w:r>
    </w:p>
    <w:p w:rsidR="00D369FD" w:rsidRPr="00211BDF" w:rsidRDefault="00000000">
      <w:pPr>
        <w:pStyle w:val="ListParagraph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Times" w:hAnsi="Arial" w:cs="Arial"/>
          <w:sz w:val="24"/>
        </w:rPr>
      </w:pPr>
      <w:r w:rsidRPr="00211BDF">
        <w:rPr>
          <w:rFonts w:ascii="Arial" w:eastAsia="Times" w:hAnsi="Arial" w:cs="Arial"/>
          <w:color w:val="000000"/>
          <w:sz w:val="24"/>
        </w:rPr>
        <w:t>Government and Politics</w:t>
      </w:r>
      <w:r w:rsidRPr="00211BDF">
        <w:rPr>
          <w:rFonts w:ascii="Arial" w:eastAsia="Times" w:hAnsi="Arial" w:cs="Arial"/>
          <w:color w:val="000000"/>
          <w:sz w:val="24"/>
          <w:lang w:val="da-DK"/>
        </w:rPr>
        <w:t xml:space="preserve"> in Bhutan </w:t>
      </w:r>
    </w:p>
    <w:p w:rsidR="00D369FD" w:rsidRPr="00211BDF" w:rsidRDefault="00000000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Times" w:hAnsi="Arial" w:cs="Arial"/>
          <w:color w:val="000000" w:themeColor="text1"/>
          <w:sz w:val="24"/>
          <w:szCs w:val="24"/>
          <w:highlight w:val="white"/>
        </w:rPr>
      </w:pPr>
      <w:r w:rsidRPr="00211BDF">
        <w:rPr>
          <w:rFonts w:ascii="Arial" w:eastAsia="Times New Roman" w:hAnsi="Arial" w:cs="Arial"/>
          <w:color w:val="000000" w:themeColor="text1"/>
          <w:sz w:val="24"/>
          <w:szCs w:val="24"/>
          <w:highlight w:val="white"/>
        </w:rPr>
        <w:t>Ethnicity, Language</w:t>
      </w:r>
      <w:r w:rsidRPr="00211BDF">
        <w:rPr>
          <w:rFonts w:ascii="Arial" w:eastAsia="Times New Roman" w:hAnsi="Arial" w:cs="Arial"/>
          <w:color w:val="000000" w:themeColor="text1"/>
          <w:sz w:val="24"/>
          <w:szCs w:val="24"/>
          <w:highlight w:val="white"/>
          <w:lang w:val="da-DK"/>
        </w:rPr>
        <w:t>,</w:t>
      </w:r>
      <w:r w:rsidRPr="00211BDF">
        <w:rPr>
          <w:rFonts w:ascii="Arial" w:eastAsia="Times New Roman" w:hAnsi="Arial" w:cs="Arial"/>
          <w:color w:val="000000" w:themeColor="text1"/>
          <w:sz w:val="24"/>
          <w:szCs w:val="24"/>
          <w:highlight w:val="white"/>
        </w:rPr>
        <w:t xml:space="preserve"> and Identity</w:t>
      </w:r>
    </w:p>
    <w:p w:rsidR="00D369FD" w:rsidRPr="00211BDF" w:rsidRDefault="00000000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Times" w:hAnsi="Arial" w:cs="Arial"/>
          <w:color w:val="000000" w:themeColor="text1"/>
          <w:sz w:val="24"/>
          <w:szCs w:val="24"/>
          <w:highlight w:val="white"/>
        </w:rPr>
      </w:pPr>
      <w:r w:rsidRPr="00211BDF">
        <w:rPr>
          <w:rFonts w:ascii="Arial" w:eastAsia="Times New Roman" w:hAnsi="Arial" w:cs="Arial"/>
          <w:color w:val="000000" w:themeColor="text1"/>
          <w:sz w:val="24"/>
          <w:szCs w:val="24"/>
          <w:highlight w:val="white"/>
        </w:rPr>
        <w:t>Religio</w:t>
      </w:r>
      <w:r w:rsidRPr="00211BDF">
        <w:rPr>
          <w:rFonts w:ascii="Arial" w:eastAsia="Times New Roman" w:hAnsi="Arial" w:cs="Arial"/>
          <w:color w:val="000000" w:themeColor="text1"/>
          <w:sz w:val="24"/>
          <w:szCs w:val="24"/>
        </w:rPr>
        <w:t>n and State</w:t>
      </w:r>
    </w:p>
    <w:p w:rsidR="00D369FD" w:rsidRPr="00211BDF" w:rsidRDefault="00000000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Comparative Politics</w:t>
      </w:r>
      <w:r w:rsidRPr="00211BDF">
        <w:rPr>
          <w:rFonts w:ascii="Arial" w:eastAsia="Times" w:hAnsi="Arial" w:cs="Arial"/>
          <w:color w:val="000000"/>
          <w:sz w:val="24"/>
          <w:lang w:val="da-DK"/>
        </w:rPr>
        <w:t xml:space="preserve"> in South Asia</w:t>
      </w:r>
    </w:p>
    <w:p w:rsidR="00D369FD" w:rsidRPr="00211BDF" w:rsidRDefault="00000000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Public Policy and Governance</w:t>
      </w:r>
    </w:p>
    <w:p w:rsidR="00D369FD" w:rsidRPr="00211BDF" w:rsidRDefault="00000000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Times" w:hAnsi="Arial" w:cs="Arial"/>
          <w:sz w:val="24"/>
          <w:szCs w:val="24"/>
          <w:highlight w:val="white"/>
        </w:rPr>
      </w:pPr>
      <w:r w:rsidRPr="00211BDF">
        <w:rPr>
          <w:rFonts w:ascii="Arial" w:eastAsia="Times New Roman" w:hAnsi="Arial" w:cs="Arial"/>
          <w:color w:val="000000"/>
          <w:sz w:val="24"/>
          <w:szCs w:val="24"/>
          <w:highlight w:val="white"/>
        </w:rPr>
        <w:t>Monarchy in Comparative Perspective</w:t>
      </w:r>
    </w:p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Specific tasks involve:</w:t>
      </w:r>
    </w:p>
    <w:p w:rsidR="00D369FD" w:rsidRPr="00211BDF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Developing, reviewing, and updating module descriptors, reading lists, and assessment strategies, ensuring alignment with programme learning outcomes and RUB quality assurance standards.</w:t>
      </w:r>
    </w:p>
    <w:p w:rsidR="00D369FD" w:rsidRPr="00211BDF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lastRenderedPageBreak/>
        <w:t>Designing and administering assessments, including essays, policy briefs, case studies, field reports, project work, and presentations.</w:t>
      </w:r>
    </w:p>
    <w:p w:rsidR="00D369FD" w:rsidRPr="00211BDF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Supervising undergraduate research projects, dissertations, and field-based assignments in areas such as governance, policy analysis, and Bhutanese political development.</w:t>
      </w:r>
    </w:p>
    <w:p w:rsidR="00D369FD" w:rsidRPr="00211BDF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Facilitating structured engagement with government agencies, policy institutions, NGOs, and international organizations to enhance experiential learning.</w:t>
      </w:r>
    </w:p>
    <w:p w:rsidR="00D369FD" w:rsidRPr="00211BDF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 xml:space="preserve">Contributing to curriculum development, including vertical and horizontal module alignment, and participating in programme review processes in accordance with </w:t>
      </w:r>
      <w:r w:rsidR="0017513A" w:rsidRPr="00211BDF">
        <w:rPr>
          <w:rFonts w:ascii="Arial" w:eastAsia="Times" w:hAnsi="Arial" w:cs="Arial"/>
          <w:color w:val="000000"/>
          <w:sz w:val="24"/>
        </w:rPr>
        <w:t>university</w:t>
      </w:r>
      <w:r w:rsidRPr="00211BDF">
        <w:rPr>
          <w:rFonts w:ascii="Arial" w:eastAsia="Times" w:hAnsi="Arial" w:cs="Arial"/>
          <w:color w:val="000000"/>
          <w:sz w:val="24"/>
        </w:rPr>
        <w:t xml:space="preserve"> regulations.</w:t>
      </w:r>
    </w:p>
    <w:p w:rsidR="00D369FD" w:rsidRPr="00211BDF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Providing academic advising and mentoring to students, offering guidance on research design, methodology, and professional development pathways.</w:t>
      </w:r>
    </w:p>
    <w:p w:rsidR="00D369FD" w:rsidRPr="00211BDF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Maintaining accurate academic records, including attendance, assessment results, and performance data.</w:t>
      </w:r>
    </w:p>
    <w:p w:rsidR="00D369FD" w:rsidRPr="00211BDF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Integrating contemporary political theory and governance debates with Bhutanese socio-political contexts.</w:t>
      </w:r>
    </w:p>
    <w:p w:rsidR="00D369FD" w:rsidRPr="00211BDF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Collaborating with colleagues to align teaching strategies and ensure consistency across modules.</w:t>
      </w:r>
    </w:p>
    <w:p w:rsidR="00D369FD" w:rsidRPr="00211BDF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Staying updated with advancements in the field and integrating relevant developments into course content and delivery.</w:t>
      </w:r>
    </w:p>
    <w:p w:rsidR="00D369FD" w:rsidRPr="00211BDF" w:rsidRDefault="00000000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Engaging in continuous self-assessment and enhancement of teaching practices to improve student learning outcomes.</w:t>
      </w:r>
    </w:p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b/>
          <w:color w:val="000000"/>
          <w:sz w:val="24"/>
        </w:rPr>
        <w:t>5. KNOWLEDGE, SKILLS &amp; ABILITIES (KSA) REQUIREMENTS</w:t>
      </w:r>
    </w:p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b/>
          <w:color w:val="000000"/>
          <w:sz w:val="24"/>
        </w:rPr>
        <w:t>5.1 Education</w:t>
      </w:r>
    </w:p>
    <w:p w:rsidR="00D369FD" w:rsidRPr="00211BDF" w:rsidRDefault="00DE2823">
      <w:pPr>
        <w:pStyle w:val="ListParagraph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  <w:szCs w:val="24"/>
        </w:rPr>
        <w:t xml:space="preserve">Minimum of </w:t>
      </w:r>
      <w:r w:rsidRPr="00211BDF">
        <w:rPr>
          <w:rFonts w:ascii="Arial" w:hAnsi="Arial" w:cs="Arial"/>
          <w:color w:val="000000" w:themeColor="text1"/>
          <w:sz w:val="24"/>
          <w:szCs w:val="24"/>
        </w:rPr>
        <w:t>bachelor’s degree in</w:t>
      </w:r>
      <w:r w:rsidRPr="00211BDF">
        <w:rPr>
          <w:rFonts w:ascii="Arial" w:eastAsia="Times" w:hAnsi="Arial" w:cs="Arial"/>
          <w:color w:val="000000"/>
          <w:sz w:val="24"/>
          <w:szCs w:val="24"/>
        </w:rPr>
        <w:t xml:space="preserve"> </w:t>
      </w:r>
      <w:r w:rsidR="0017513A" w:rsidRPr="00211BDF">
        <w:rPr>
          <w:rFonts w:ascii="Arial" w:eastAsia="Times" w:hAnsi="Arial" w:cs="Arial"/>
          <w:color w:val="000000"/>
          <w:sz w:val="24"/>
        </w:rPr>
        <w:t>Political Science and Sociology</w:t>
      </w:r>
      <w:r w:rsidR="006C46E6" w:rsidRPr="00211BDF">
        <w:rPr>
          <w:rFonts w:ascii="Arial" w:eastAsia="Times" w:hAnsi="Arial" w:cs="Arial"/>
          <w:color w:val="000000"/>
          <w:sz w:val="24"/>
        </w:rPr>
        <w:t xml:space="preserve">/ </w:t>
      </w:r>
      <w:r w:rsidR="0017513A" w:rsidRPr="00211BDF">
        <w:rPr>
          <w:rFonts w:ascii="Arial" w:eastAsia="Times" w:hAnsi="Arial" w:cs="Arial"/>
          <w:color w:val="000000"/>
          <w:sz w:val="24"/>
        </w:rPr>
        <w:t>Philosophy, Politics &amp;</w:t>
      </w:r>
      <w:r w:rsidR="006C46E6" w:rsidRPr="00211BDF">
        <w:rPr>
          <w:rFonts w:ascii="Arial" w:eastAsia="Times" w:hAnsi="Arial" w:cs="Arial"/>
          <w:color w:val="000000"/>
          <w:sz w:val="24"/>
        </w:rPr>
        <w:t xml:space="preserve"> Economics</w:t>
      </w:r>
      <w:r w:rsidR="0017513A" w:rsidRPr="00211BDF">
        <w:rPr>
          <w:rFonts w:ascii="Arial" w:eastAsia="Times" w:hAnsi="Arial" w:cs="Arial"/>
          <w:color w:val="000000"/>
          <w:sz w:val="24"/>
        </w:rPr>
        <w:t>/ Politics and Economics or a closely related field from a recognized university, with substantial academic grounding in political theory</w:t>
      </w:r>
      <w:r w:rsidR="006C46E6" w:rsidRPr="00211BDF">
        <w:rPr>
          <w:rFonts w:ascii="Arial" w:eastAsia="Times" w:hAnsi="Arial" w:cs="Arial"/>
          <w:color w:val="000000"/>
          <w:sz w:val="24"/>
        </w:rPr>
        <w:t xml:space="preserve">, </w:t>
      </w:r>
      <w:r w:rsidR="0017513A" w:rsidRPr="00211BDF">
        <w:rPr>
          <w:rFonts w:ascii="Arial" w:eastAsia="Times" w:hAnsi="Arial" w:cs="Arial"/>
          <w:color w:val="000000"/>
          <w:sz w:val="24"/>
        </w:rPr>
        <w:t>governance, public policy, and Bhutanese politics.</w:t>
      </w:r>
    </w:p>
    <w:p w:rsidR="00D369FD" w:rsidRPr="00211BDF" w:rsidRDefault="0017513A">
      <w:pPr>
        <w:pStyle w:val="ListParagraph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 xml:space="preserve">Master’s Degree </w:t>
      </w:r>
      <w:r w:rsidR="00BE39D6" w:rsidRPr="00211BDF">
        <w:rPr>
          <w:rFonts w:ascii="Arial" w:eastAsia="Times" w:hAnsi="Arial" w:cs="Arial"/>
          <w:color w:val="000000"/>
          <w:sz w:val="24"/>
        </w:rPr>
        <w:t xml:space="preserve">/ </w:t>
      </w:r>
      <w:r w:rsidRPr="00211BDF">
        <w:rPr>
          <w:rFonts w:ascii="Arial" w:eastAsia="Times" w:hAnsi="Arial" w:cs="Arial"/>
          <w:color w:val="000000"/>
          <w:sz w:val="24"/>
        </w:rPr>
        <w:t>PhD in a relevant field will be an advantage required for placement at higher Position Level in accordance with RUB regulations.</w:t>
      </w:r>
    </w:p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b/>
          <w:color w:val="000000"/>
          <w:sz w:val="24"/>
        </w:rPr>
        <w:t>5.2 Experience</w:t>
      </w:r>
    </w:p>
    <w:p w:rsidR="00D369FD" w:rsidRPr="00211BDF" w:rsidRDefault="00000000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Relevant teaching, research, or professional experience in political science, governance, public policy, or related sectors will be recognized as per RUB lateral entry criteria.</w:t>
      </w:r>
    </w:p>
    <w:p w:rsidR="00211BDF" w:rsidRPr="00211BDF" w:rsidRDefault="00211BDF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>
        <w:rPr>
          <w:rFonts w:ascii="Arial" w:eastAsia="Times" w:hAnsi="Arial" w:cs="Arial"/>
          <w:color w:val="000000"/>
          <w:sz w:val="24"/>
        </w:rPr>
        <w:t xml:space="preserve">The relevant experience shall be considered as per the lateral entry criteria. </w:t>
      </w:r>
    </w:p>
    <w:p w:rsidR="00D369FD" w:rsidRPr="00211BD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b/>
          <w:color w:val="000000"/>
          <w:sz w:val="24"/>
        </w:rPr>
        <w:t>5.3 Knowledge, Skills, and Abilities</w:t>
      </w:r>
    </w:p>
    <w:p w:rsidR="00D369FD" w:rsidRPr="00211BDF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lastRenderedPageBreak/>
        <w:t>Demonstrated commitment to quality teaching, student mentorship, and professional development.</w:t>
      </w:r>
    </w:p>
    <w:p w:rsidR="00D369FD" w:rsidRPr="00211BDF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Strong grounding in political theory, governance, public policy, and comparative politics.</w:t>
      </w:r>
    </w:p>
    <w:p w:rsidR="00D369FD" w:rsidRPr="00211BDF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In-depth understanding of Bhutanese political history, contemporary governance, and democratic transitions.</w:t>
      </w:r>
    </w:p>
    <w:p w:rsidR="00D369FD" w:rsidRPr="00211BDF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Familiarity with policy frameworks, government institutions, and international political systems.</w:t>
      </w:r>
    </w:p>
    <w:p w:rsidR="00D369FD" w:rsidRPr="00211BDF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Proficiency in research design, data analysis, critical thinking, and academic writing.</w:t>
      </w:r>
    </w:p>
    <w:p w:rsidR="00D369FD" w:rsidRPr="00211BDF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Ability to supervise undergraduate research, dissertations, and field-based learning, including internships, community engagement projects, and policy initiatives.</w:t>
      </w:r>
    </w:p>
    <w:p w:rsidR="00D369FD" w:rsidRPr="00211BDF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Capacity to work effectively in interdisciplinary academic environments.</w:t>
      </w:r>
    </w:p>
    <w:p w:rsidR="00D369FD" w:rsidRPr="00211BDF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Strong communication, coordination, and organizational skills, including stakeholder engagement with government, NGOs, and policy networks.</w:t>
      </w:r>
    </w:p>
    <w:p w:rsidR="00D369FD" w:rsidRPr="00211BDF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Digital literacy and ability to integrate pedagogical technology for teaching, research, and policy documentation.</w:t>
      </w:r>
    </w:p>
    <w:p w:rsidR="00D369FD" w:rsidRPr="00211BDF" w:rsidRDefault="00000000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Project management skills, including grant writing, collaborative research, and managing governance or policy initiatives.</w:t>
      </w:r>
    </w:p>
    <w:p w:rsidR="00D369FD" w:rsidRPr="00211BDF" w:rsidRDefault="00000000">
      <w:pPr>
        <w:pStyle w:val="ListParagraph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Familiarity with Gross National Happiness (GNH) philosophy and its policy implications.</w:t>
      </w:r>
    </w:p>
    <w:p w:rsidR="00D369FD" w:rsidRPr="00211BDF" w:rsidRDefault="00000000">
      <w:pPr>
        <w:pStyle w:val="ListParagraph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</w:rPr>
      </w:pPr>
      <w:r w:rsidRPr="00211BDF">
        <w:rPr>
          <w:rFonts w:ascii="Arial" w:eastAsia="Times" w:hAnsi="Arial" w:cs="Arial"/>
          <w:color w:val="000000"/>
          <w:sz w:val="24"/>
        </w:rPr>
        <w:t>Excellent communication and presentation skills.</w:t>
      </w:r>
    </w:p>
    <w:sectPr w:rsidR="00D369FD" w:rsidRPr="00211BD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3BF" w:rsidRDefault="007A13BF">
      <w:pPr>
        <w:spacing w:after="0" w:line="240" w:lineRule="auto"/>
      </w:pPr>
      <w:r>
        <w:separator/>
      </w:r>
    </w:p>
  </w:endnote>
  <w:endnote w:type="continuationSeparator" w:id="0">
    <w:p w:rsidR="007A13BF" w:rsidRDefault="007A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3BF" w:rsidRDefault="007A13BF">
      <w:pPr>
        <w:spacing w:after="0" w:line="240" w:lineRule="auto"/>
      </w:pPr>
      <w:r>
        <w:separator/>
      </w:r>
    </w:p>
  </w:footnote>
  <w:footnote w:type="continuationSeparator" w:id="0">
    <w:p w:rsidR="007A13BF" w:rsidRDefault="007A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C08E"/>
    <w:multiLevelType w:val="multilevel"/>
    <w:tmpl w:val="33521A1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401D332"/>
    <w:multiLevelType w:val="multilevel"/>
    <w:tmpl w:val="BEE6F34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C7D511D"/>
    <w:multiLevelType w:val="multilevel"/>
    <w:tmpl w:val="933610A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F99894"/>
    <w:multiLevelType w:val="multilevel"/>
    <w:tmpl w:val="D0BEA74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13DD424"/>
    <w:multiLevelType w:val="multilevel"/>
    <w:tmpl w:val="31E81FA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AF2D012"/>
    <w:multiLevelType w:val="multilevel"/>
    <w:tmpl w:val="4D5AE15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02FFC9F"/>
    <w:multiLevelType w:val="multilevel"/>
    <w:tmpl w:val="A062572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432D63E"/>
    <w:multiLevelType w:val="multilevel"/>
    <w:tmpl w:val="6CA8D5D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4A2971A"/>
    <w:multiLevelType w:val="multilevel"/>
    <w:tmpl w:val="0B62145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C684A43"/>
    <w:multiLevelType w:val="multilevel"/>
    <w:tmpl w:val="DEAAA15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852715440">
    <w:abstractNumId w:val="0"/>
  </w:num>
  <w:num w:numId="2" w16cid:durableId="1040976156">
    <w:abstractNumId w:val="7"/>
  </w:num>
  <w:num w:numId="3" w16cid:durableId="2086952501">
    <w:abstractNumId w:val="4"/>
  </w:num>
  <w:num w:numId="4" w16cid:durableId="234245136">
    <w:abstractNumId w:val="8"/>
  </w:num>
  <w:num w:numId="5" w16cid:durableId="2141070342">
    <w:abstractNumId w:val="1"/>
  </w:num>
  <w:num w:numId="6" w16cid:durableId="883368797">
    <w:abstractNumId w:val="5"/>
  </w:num>
  <w:num w:numId="7" w16cid:durableId="1754660941">
    <w:abstractNumId w:val="2"/>
  </w:num>
  <w:num w:numId="8" w16cid:durableId="1523787861">
    <w:abstractNumId w:val="9"/>
  </w:num>
  <w:num w:numId="9" w16cid:durableId="1674452475">
    <w:abstractNumId w:val="8"/>
  </w:num>
  <w:num w:numId="10" w16cid:durableId="1864587835">
    <w:abstractNumId w:val="6"/>
  </w:num>
  <w:num w:numId="11" w16cid:durableId="193924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FD"/>
    <w:rsid w:val="000B2FDA"/>
    <w:rsid w:val="001305E8"/>
    <w:rsid w:val="0017513A"/>
    <w:rsid w:val="00211BDF"/>
    <w:rsid w:val="002E0719"/>
    <w:rsid w:val="00400B26"/>
    <w:rsid w:val="004F2E13"/>
    <w:rsid w:val="006B340C"/>
    <w:rsid w:val="006C46E6"/>
    <w:rsid w:val="006C525A"/>
    <w:rsid w:val="007A13BF"/>
    <w:rsid w:val="007C73B2"/>
    <w:rsid w:val="00B6413B"/>
    <w:rsid w:val="00BE39D6"/>
    <w:rsid w:val="00C9468C"/>
    <w:rsid w:val="00D369FD"/>
    <w:rsid w:val="00DA7734"/>
    <w:rsid w:val="00DE2823"/>
    <w:rsid w:val="00F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4B27"/>
  <w15:docId w15:val="{724608C5-B1C3-904D-ADC6-7040FBA8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bidi="hi-I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</dc:creator>
  <cp:lastModifiedBy>Microsoft Office User</cp:lastModifiedBy>
  <cp:revision>8</cp:revision>
  <cp:lastPrinted>2026-03-02T09:28:00Z</cp:lastPrinted>
  <dcterms:created xsi:type="dcterms:W3CDTF">2026-05-14T05:31:00Z</dcterms:created>
  <dcterms:modified xsi:type="dcterms:W3CDTF">2026-05-17T09:02:00Z</dcterms:modified>
</cp:coreProperties>
</file>